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0A06" w:rsidRDefault="00530119">
      <w:pPr>
        <w:keepNext/>
        <w:keepLines/>
        <w:spacing w:before="260" w:after="260" w:line="416" w:lineRule="atLeast"/>
        <w:jc w:val="center"/>
        <w:outlineLvl w:val="1"/>
        <w:rPr>
          <w:rFonts w:ascii="Times New Roman" w:hAnsi="Times New Roman"/>
          <w:b/>
          <w:bCs/>
          <w:color w:val="0000FF"/>
          <w:sz w:val="72"/>
          <w:szCs w:val="72"/>
          <w14:textFill>
            <w14:gradFill>
              <w14:gsLst>
                <w14:gs w14:pos="0">
                  <w14:srgbClr w14:val="D9717D"/>
                </w14:gs>
                <w14:gs w14:pos="100000">
                  <w14:srgbClr w14:val="E32E37"/>
                </w14:gs>
              </w14:gsLst>
              <w14:lin w14:ang="0" w14:scaled="1"/>
            </w14:gradFill>
          </w14:textFill>
        </w:rPr>
      </w:pPr>
      <w:r>
        <w:rPr>
          <w:rFonts w:ascii="Times New Roman" w:hAnsi="Times New Roman" w:hint="eastAsia"/>
          <w:b/>
          <w:bCs/>
          <w:color w:val="0000FF"/>
          <w:sz w:val="52"/>
          <w:szCs w:val="52"/>
          <w14:textFill>
            <w14:gradFill>
              <w14:gsLst>
                <w14:gs w14:pos="0">
                  <w14:srgbClr w14:val="D9717D"/>
                </w14:gs>
                <w14:gs w14:pos="100000">
                  <w14:srgbClr w14:val="E32E37"/>
                </w14:gs>
              </w14:gsLst>
              <w14:lin w14:ang="0" w14:scaled="1"/>
            </w14:gradFill>
          </w14:textFill>
        </w:rPr>
        <w:t>《工程量清单计价（第二版）》教案</w:t>
      </w:r>
    </w:p>
    <w:p w:rsidR="00CC0A06" w:rsidRDefault="00530119">
      <w:pPr>
        <w:keepNext/>
        <w:keepLines/>
        <w:spacing w:before="260" w:after="260" w:line="416" w:lineRule="atLeast"/>
        <w:jc w:val="center"/>
        <w:outlineLvl w:val="1"/>
        <w:rPr>
          <w:rFonts w:ascii="Times New Roman" w:hAnsi="Times New Roman"/>
          <w:b/>
          <w:bCs/>
          <w:color w:val="0000FF"/>
          <w:sz w:val="28"/>
          <w:szCs w:val="28"/>
          <w14:textFill>
            <w14:gradFill>
              <w14:gsLst>
                <w14:gs w14:pos="0">
                  <w14:srgbClr w14:val="D9717D"/>
                </w14:gs>
                <w14:gs w14:pos="100000">
                  <w14:srgbClr w14:val="E32E37"/>
                </w14:gs>
              </w14:gsLst>
              <w14:lin w14:ang="0" w14:scaled="1"/>
            </w14:gradFill>
          </w14:textFill>
        </w:rPr>
      </w:pPr>
      <w:r>
        <w:rPr>
          <w:rFonts w:ascii="黑体" w:eastAsia="黑体" w:hAnsi="黑体" w:cs="黑体" w:hint="eastAsia"/>
          <w:b/>
          <w:bCs/>
          <w:color w:val="000000" w:themeColor="text1"/>
          <w:sz w:val="36"/>
          <w:szCs w:val="36"/>
        </w:rPr>
        <w:t>课时分配表</w:t>
      </w:r>
    </w:p>
    <w:tbl>
      <w:tblPr>
        <w:tblStyle w:val="a6"/>
        <w:tblW w:w="8068" w:type="dxa"/>
        <w:tblLook w:val="04A0" w:firstRow="1" w:lastRow="0" w:firstColumn="1" w:lastColumn="0" w:noHBand="0" w:noVBand="1"/>
      </w:tblPr>
      <w:tblGrid>
        <w:gridCol w:w="930"/>
        <w:gridCol w:w="4166"/>
        <w:gridCol w:w="1372"/>
        <w:gridCol w:w="1600"/>
      </w:tblGrid>
      <w:tr w:rsidR="00CC0A06">
        <w:tc>
          <w:tcPr>
            <w:tcW w:w="930" w:type="dxa"/>
            <w:tcBorders>
              <w:top w:val="single" w:sz="8" w:space="0" w:color="C0504D"/>
              <w:left w:val="single" w:sz="8" w:space="0" w:color="C0504D"/>
              <w:bottom w:val="single" w:sz="8" w:space="0" w:color="C0504D"/>
              <w:right w:val="dotted" w:sz="4" w:space="0" w:color="auto"/>
            </w:tcBorders>
            <w:shd w:val="clear" w:color="auto" w:fill="C0504D"/>
          </w:tcPr>
          <w:p w:rsidR="00CC0A06" w:rsidRDefault="00530119">
            <w:pPr>
              <w:keepNext/>
              <w:keepLines/>
              <w:spacing w:line="480" w:lineRule="auto"/>
              <w:jc w:val="center"/>
              <w:outlineLvl w:val="1"/>
              <w:rPr>
                <w:rFonts w:ascii="宋体" w:hAnsi="宋体" w:cs="宋体"/>
                <w:b/>
                <w:bCs/>
                <w:color w:val="FFFFFF"/>
                <w:sz w:val="24"/>
                <w:szCs w:val="24"/>
              </w:rPr>
            </w:pPr>
            <w:proofErr w:type="gramStart"/>
            <w:r>
              <w:rPr>
                <w:rFonts w:ascii="宋体" w:hAnsi="宋体" w:cs="宋体" w:hint="eastAsia"/>
                <w:b/>
                <w:bCs/>
                <w:color w:val="FFFFFF"/>
                <w:sz w:val="24"/>
                <w:szCs w:val="24"/>
              </w:rPr>
              <w:t>章序</w:t>
            </w:r>
            <w:proofErr w:type="gramEnd"/>
          </w:p>
        </w:tc>
        <w:tc>
          <w:tcPr>
            <w:tcW w:w="4166" w:type="dxa"/>
            <w:tcBorders>
              <w:top w:val="single" w:sz="8" w:space="0" w:color="C0504D"/>
              <w:left w:val="dotted" w:sz="4" w:space="0" w:color="auto"/>
              <w:bottom w:val="single" w:sz="8" w:space="0" w:color="C0504D"/>
              <w:right w:val="dotted" w:sz="4" w:space="0" w:color="auto"/>
            </w:tcBorders>
            <w:shd w:val="clear" w:color="auto" w:fill="C0504D"/>
          </w:tcPr>
          <w:p w:rsidR="00CC0A06" w:rsidRDefault="00530119">
            <w:pPr>
              <w:keepNext/>
              <w:keepLines/>
              <w:spacing w:line="480" w:lineRule="auto"/>
              <w:jc w:val="center"/>
              <w:outlineLvl w:val="1"/>
              <w:rPr>
                <w:rFonts w:ascii="宋体" w:hAnsi="宋体" w:cs="宋体"/>
                <w:b/>
                <w:bCs/>
                <w:color w:val="FFFFFF"/>
                <w:sz w:val="24"/>
                <w:szCs w:val="24"/>
              </w:rPr>
            </w:pPr>
            <w:r>
              <w:rPr>
                <w:rFonts w:ascii="宋体" w:hAnsi="宋体" w:cs="宋体" w:hint="eastAsia"/>
                <w:b/>
                <w:bCs/>
                <w:color w:val="FFFFFF"/>
                <w:sz w:val="24"/>
                <w:szCs w:val="24"/>
              </w:rPr>
              <w:t>课程内容</w:t>
            </w:r>
          </w:p>
        </w:tc>
        <w:tc>
          <w:tcPr>
            <w:tcW w:w="1372" w:type="dxa"/>
            <w:tcBorders>
              <w:top w:val="single" w:sz="8" w:space="0" w:color="C0504D"/>
              <w:left w:val="dotted" w:sz="4" w:space="0" w:color="auto"/>
              <w:bottom w:val="single" w:sz="8" w:space="0" w:color="C0504D"/>
              <w:right w:val="dotted" w:sz="4" w:space="0" w:color="auto"/>
            </w:tcBorders>
            <w:shd w:val="clear" w:color="auto" w:fill="C0504D"/>
          </w:tcPr>
          <w:p w:rsidR="00CC0A06" w:rsidRDefault="00530119">
            <w:pPr>
              <w:keepNext/>
              <w:keepLines/>
              <w:spacing w:line="480" w:lineRule="auto"/>
              <w:jc w:val="center"/>
              <w:outlineLvl w:val="1"/>
              <w:rPr>
                <w:rFonts w:ascii="宋体" w:hAnsi="宋体" w:cs="宋体"/>
                <w:b/>
                <w:bCs/>
                <w:color w:val="FFFFFF"/>
                <w:sz w:val="24"/>
                <w:szCs w:val="24"/>
              </w:rPr>
            </w:pPr>
            <w:r>
              <w:rPr>
                <w:rFonts w:ascii="宋体" w:hAnsi="宋体" w:cs="宋体" w:hint="eastAsia"/>
                <w:b/>
                <w:bCs/>
                <w:color w:val="FFFFFF"/>
                <w:sz w:val="24"/>
                <w:szCs w:val="24"/>
              </w:rPr>
              <w:t>课时</w:t>
            </w:r>
          </w:p>
        </w:tc>
        <w:tc>
          <w:tcPr>
            <w:tcW w:w="1600" w:type="dxa"/>
            <w:tcBorders>
              <w:top w:val="single" w:sz="8" w:space="0" w:color="C0504D"/>
              <w:left w:val="dotted" w:sz="4" w:space="0" w:color="auto"/>
              <w:bottom w:val="single" w:sz="8" w:space="0" w:color="C0504D"/>
              <w:right w:val="single" w:sz="8" w:space="0" w:color="C0504D"/>
            </w:tcBorders>
            <w:shd w:val="clear" w:color="auto" w:fill="C0504D"/>
          </w:tcPr>
          <w:p w:rsidR="00CC0A06" w:rsidRDefault="00530119">
            <w:pPr>
              <w:keepNext/>
              <w:keepLines/>
              <w:spacing w:line="480" w:lineRule="auto"/>
              <w:jc w:val="center"/>
              <w:outlineLvl w:val="1"/>
              <w:rPr>
                <w:rFonts w:ascii="宋体" w:hAnsi="宋体" w:cs="宋体"/>
                <w:b/>
                <w:bCs/>
                <w:color w:val="FFFFFF"/>
                <w:sz w:val="24"/>
                <w:szCs w:val="24"/>
              </w:rPr>
            </w:pPr>
            <w:r>
              <w:rPr>
                <w:rFonts w:ascii="宋体" w:hAnsi="宋体" w:cs="宋体" w:hint="eastAsia"/>
                <w:b/>
                <w:bCs/>
                <w:color w:val="FFFFFF"/>
                <w:sz w:val="24"/>
                <w:szCs w:val="24"/>
              </w:rPr>
              <w:t>备注</w:t>
            </w:r>
          </w:p>
        </w:tc>
      </w:tr>
      <w:tr w:rsidR="00CC0A06">
        <w:tc>
          <w:tcPr>
            <w:tcW w:w="930" w:type="dxa"/>
            <w:tcBorders>
              <w:top w:val="single" w:sz="8" w:space="0" w:color="C0504D"/>
              <w:left w:val="single" w:sz="8" w:space="0" w:color="C0504D"/>
              <w:bottom w:val="single" w:sz="8" w:space="0" w:color="C0504D"/>
              <w:right w:val="dotted" w:sz="4" w:space="0" w:color="auto"/>
            </w:tcBorders>
            <w:shd w:val="clear" w:color="auto" w:fill="FFFFFF"/>
          </w:tcPr>
          <w:p w:rsidR="00CC0A06" w:rsidRDefault="00530119">
            <w:pPr>
              <w:keepNext/>
              <w:keepLines/>
              <w:spacing w:line="360" w:lineRule="auto"/>
              <w:jc w:val="center"/>
              <w:outlineLvl w:val="1"/>
              <w:rPr>
                <w:rFonts w:ascii="宋体" w:hAnsi="宋体" w:cs="宋体"/>
                <w:b/>
                <w:bCs/>
                <w:color w:val="000000" w:themeColor="text1"/>
                <w:sz w:val="24"/>
                <w:szCs w:val="24"/>
              </w:rPr>
            </w:pPr>
            <w:r>
              <w:rPr>
                <w:rFonts w:ascii="宋体" w:hAnsi="宋体" w:cs="宋体" w:hint="eastAsia"/>
                <w:b/>
                <w:bCs/>
                <w:color w:val="000000" w:themeColor="text1"/>
                <w:sz w:val="24"/>
                <w:szCs w:val="24"/>
              </w:rPr>
              <w:t>1</w:t>
            </w:r>
          </w:p>
        </w:tc>
        <w:tc>
          <w:tcPr>
            <w:tcW w:w="4166" w:type="dxa"/>
            <w:tcBorders>
              <w:top w:val="single" w:sz="8" w:space="0" w:color="C0504D"/>
              <w:left w:val="dotted" w:sz="4" w:space="0" w:color="auto"/>
              <w:bottom w:val="single" w:sz="8" w:space="0" w:color="C0504D"/>
              <w:right w:val="dotted" w:sz="4" w:space="0" w:color="auto"/>
            </w:tcBorders>
            <w:shd w:val="clear" w:color="auto" w:fill="FFFFFF"/>
          </w:tcPr>
          <w:p w:rsidR="00CC0A06" w:rsidRDefault="00530119">
            <w:pPr>
              <w:keepNext/>
              <w:keepLines/>
              <w:spacing w:line="360" w:lineRule="auto"/>
              <w:jc w:val="center"/>
              <w:outlineLvl w:val="1"/>
              <w:rPr>
                <w:rFonts w:ascii="宋体" w:hAnsi="宋体" w:cs="宋体"/>
                <w:b/>
                <w:bCs/>
                <w:color w:val="000000" w:themeColor="text1"/>
                <w:sz w:val="24"/>
                <w:szCs w:val="24"/>
              </w:rPr>
            </w:pPr>
            <w:r>
              <w:rPr>
                <w:rFonts w:ascii="宋体" w:hAnsi="宋体" w:cs="宋体" w:hint="eastAsia"/>
                <w:b/>
                <w:bCs/>
                <w:color w:val="000000" w:themeColor="text1"/>
                <w:sz w:val="24"/>
                <w:szCs w:val="24"/>
              </w:rPr>
              <w:t>工程量清单计量与计价概述</w:t>
            </w:r>
          </w:p>
        </w:tc>
        <w:tc>
          <w:tcPr>
            <w:tcW w:w="1372" w:type="dxa"/>
            <w:tcBorders>
              <w:top w:val="single" w:sz="8" w:space="0" w:color="C0504D"/>
              <w:left w:val="dotted" w:sz="4" w:space="0" w:color="auto"/>
              <w:bottom w:val="single" w:sz="8" w:space="0" w:color="C0504D"/>
              <w:right w:val="dotted" w:sz="4" w:space="0" w:color="auto"/>
            </w:tcBorders>
            <w:shd w:val="clear" w:color="auto" w:fill="FFFFFF"/>
          </w:tcPr>
          <w:p w:rsidR="00CC0A06" w:rsidRDefault="00530119">
            <w:pPr>
              <w:keepNext/>
              <w:keepLines/>
              <w:spacing w:line="360" w:lineRule="auto"/>
              <w:jc w:val="center"/>
              <w:outlineLvl w:val="1"/>
              <w:rPr>
                <w:rFonts w:ascii="宋体" w:hAnsi="宋体" w:cs="宋体"/>
                <w:b/>
                <w:bCs/>
                <w:color w:val="000000" w:themeColor="text1"/>
                <w:sz w:val="24"/>
                <w:szCs w:val="24"/>
              </w:rPr>
            </w:pPr>
            <w:r>
              <w:rPr>
                <w:rFonts w:ascii="宋体" w:hAnsi="宋体" w:cs="宋体" w:hint="eastAsia"/>
                <w:b/>
                <w:bCs/>
                <w:color w:val="000000" w:themeColor="text1"/>
                <w:sz w:val="24"/>
                <w:szCs w:val="24"/>
              </w:rPr>
              <w:t>10</w:t>
            </w:r>
          </w:p>
        </w:tc>
        <w:tc>
          <w:tcPr>
            <w:tcW w:w="1600" w:type="dxa"/>
            <w:tcBorders>
              <w:top w:val="single" w:sz="8" w:space="0" w:color="C0504D"/>
              <w:left w:val="dotted" w:sz="4" w:space="0" w:color="auto"/>
              <w:bottom w:val="single" w:sz="8" w:space="0" w:color="C0504D"/>
              <w:right w:val="single" w:sz="8" w:space="0" w:color="C0504D"/>
            </w:tcBorders>
            <w:shd w:val="clear" w:color="auto" w:fill="FFFFFF"/>
          </w:tcPr>
          <w:p w:rsidR="00CC0A06" w:rsidRDefault="00CC0A06">
            <w:pPr>
              <w:keepNext/>
              <w:keepLines/>
              <w:spacing w:line="360" w:lineRule="auto"/>
              <w:jc w:val="center"/>
              <w:outlineLvl w:val="1"/>
              <w:rPr>
                <w:rFonts w:ascii="宋体" w:hAnsi="宋体" w:cs="宋体"/>
                <w:b/>
                <w:bCs/>
                <w:color w:val="000000" w:themeColor="text1"/>
                <w:sz w:val="24"/>
                <w:szCs w:val="24"/>
              </w:rPr>
            </w:pPr>
          </w:p>
        </w:tc>
      </w:tr>
      <w:tr w:rsidR="00CC0A06">
        <w:tc>
          <w:tcPr>
            <w:tcW w:w="930" w:type="dxa"/>
            <w:tcBorders>
              <w:top w:val="single" w:sz="8" w:space="0" w:color="C0504D"/>
              <w:left w:val="single" w:sz="8" w:space="0" w:color="C0504D"/>
              <w:bottom w:val="single" w:sz="8" w:space="0" w:color="C0504D"/>
              <w:right w:val="dotted" w:sz="4" w:space="0" w:color="auto"/>
            </w:tcBorders>
            <w:shd w:val="clear" w:color="auto" w:fill="FFFFFF"/>
          </w:tcPr>
          <w:p w:rsidR="00CC0A06" w:rsidRDefault="00530119">
            <w:pPr>
              <w:keepNext/>
              <w:keepLines/>
              <w:spacing w:line="360" w:lineRule="auto"/>
              <w:jc w:val="center"/>
              <w:outlineLvl w:val="1"/>
              <w:rPr>
                <w:rFonts w:ascii="宋体" w:hAnsi="宋体" w:cs="宋体"/>
                <w:b/>
                <w:bCs/>
                <w:color w:val="000000" w:themeColor="text1"/>
                <w:sz w:val="24"/>
                <w:szCs w:val="24"/>
              </w:rPr>
            </w:pPr>
            <w:r>
              <w:rPr>
                <w:rFonts w:ascii="宋体" w:hAnsi="宋体" w:cs="宋体" w:hint="eastAsia"/>
                <w:b/>
                <w:bCs/>
                <w:color w:val="000000" w:themeColor="text1"/>
                <w:sz w:val="24"/>
                <w:szCs w:val="24"/>
              </w:rPr>
              <w:t>2</w:t>
            </w:r>
          </w:p>
        </w:tc>
        <w:tc>
          <w:tcPr>
            <w:tcW w:w="4166" w:type="dxa"/>
            <w:tcBorders>
              <w:top w:val="single" w:sz="8" w:space="0" w:color="C0504D"/>
              <w:left w:val="dotted" w:sz="4" w:space="0" w:color="auto"/>
              <w:bottom w:val="single" w:sz="8" w:space="0" w:color="C0504D"/>
              <w:right w:val="dotted" w:sz="4" w:space="0" w:color="auto"/>
            </w:tcBorders>
            <w:shd w:val="clear" w:color="auto" w:fill="FFFFFF"/>
          </w:tcPr>
          <w:p w:rsidR="00CC0A06" w:rsidRDefault="00530119">
            <w:pPr>
              <w:keepNext/>
              <w:keepLines/>
              <w:spacing w:line="360" w:lineRule="auto"/>
              <w:jc w:val="center"/>
              <w:outlineLvl w:val="1"/>
              <w:rPr>
                <w:rFonts w:ascii="宋体" w:hAnsi="宋体" w:cs="宋体"/>
                <w:b/>
                <w:bCs/>
                <w:color w:val="000000" w:themeColor="text1"/>
                <w:sz w:val="24"/>
                <w:szCs w:val="24"/>
              </w:rPr>
            </w:pPr>
            <w:r>
              <w:rPr>
                <w:rFonts w:ascii="宋体" w:hAnsi="宋体" w:cs="宋体" w:hint="eastAsia"/>
                <w:b/>
                <w:bCs/>
                <w:color w:val="000000" w:themeColor="text1"/>
                <w:sz w:val="24"/>
                <w:szCs w:val="24"/>
              </w:rPr>
              <w:t>建筑面积计算</w:t>
            </w:r>
          </w:p>
        </w:tc>
        <w:tc>
          <w:tcPr>
            <w:tcW w:w="1372" w:type="dxa"/>
            <w:tcBorders>
              <w:top w:val="single" w:sz="8" w:space="0" w:color="C0504D"/>
              <w:left w:val="dotted" w:sz="4" w:space="0" w:color="auto"/>
              <w:bottom w:val="single" w:sz="8" w:space="0" w:color="C0504D"/>
              <w:right w:val="dotted" w:sz="4" w:space="0" w:color="auto"/>
            </w:tcBorders>
            <w:shd w:val="clear" w:color="auto" w:fill="FFFFFF"/>
          </w:tcPr>
          <w:p w:rsidR="00CC0A06" w:rsidRDefault="00530119">
            <w:pPr>
              <w:keepNext/>
              <w:keepLines/>
              <w:spacing w:line="360" w:lineRule="auto"/>
              <w:jc w:val="center"/>
              <w:outlineLvl w:val="1"/>
              <w:rPr>
                <w:rFonts w:ascii="宋体" w:hAnsi="宋体" w:cs="宋体"/>
                <w:b/>
                <w:bCs/>
                <w:color w:val="000000" w:themeColor="text1"/>
                <w:sz w:val="24"/>
                <w:szCs w:val="24"/>
              </w:rPr>
            </w:pPr>
            <w:r>
              <w:rPr>
                <w:rFonts w:ascii="宋体" w:hAnsi="宋体" w:cs="宋体" w:hint="eastAsia"/>
                <w:b/>
                <w:bCs/>
                <w:color w:val="000000" w:themeColor="text1"/>
                <w:sz w:val="24"/>
                <w:szCs w:val="24"/>
              </w:rPr>
              <w:t>7</w:t>
            </w:r>
          </w:p>
        </w:tc>
        <w:tc>
          <w:tcPr>
            <w:tcW w:w="1600" w:type="dxa"/>
            <w:tcBorders>
              <w:top w:val="single" w:sz="8" w:space="0" w:color="C0504D"/>
              <w:left w:val="dotted" w:sz="4" w:space="0" w:color="auto"/>
              <w:bottom w:val="single" w:sz="8" w:space="0" w:color="C0504D"/>
              <w:right w:val="single" w:sz="8" w:space="0" w:color="C0504D"/>
            </w:tcBorders>
            <w:shd w:val="clear" w:color="auto" w:fill="FFFFFF"/>
          </w:tcPr>
          <w:p w:rsidR="00CC0A06" w:rsidRDefault="00CC0A06">
            <w:pPr>
              <w:keepNext/>
              <w:keepLines/>
              <w:spacing w:line="360" w:lineRule="auto"/>
              <w:jc w:val="center"/>
              <w:outlineLvl w:val="1"/>
              <w:rPr>
                <w:rFonts w:ascii="宋体" w:hAnsi="宋体" w:cs="宋体"/>
                <w:b/>
                <w:bCs/>
                <w:color w:val="000000" w:themeColor="text1"/>
                <w:sz w:val="24"/>
                <w:szCs w:val="24"/>
              </w:rPr>
            </w:pPr>
          </w:p>
        </w:tc>
      </w:tr>
      <w:tr w:rsidR="00CC0A06">
        <w:tc>
          <w:tcPr>
            <w:tcW w:w="930" w:type="dxa"/>
            <w:tcBorders>
              <w:top w:val="single" w:sz="8" w:space="0" w:color="C0504D"/>
              <w:left w:val="single" w:sz="8" w:space="0" w:color="C0504D"/>
              <w:bottom w:val="single" w:sz="8" w:space="0" w:color="C0504D"/>
              <w:right w:val="dotted" w:sz="4" w:space="0" w:color="auto"/>
            </w:tcBorders>
            <w:shd w:val="clear" w:color="auto" w:fill="FFFFFF"/>
          </w:tcPr>
          <w:p w:rsidR="00CC0A06" w:rsidRDefault="00530119">
            <w:pPr>
              <w:keepNext/>
              <w:keepLines/>
              <w:spacing w:line="360" w:lineRule="auto"/>
              <w:jc w:val="center"/>
              <w:outlineLvl w:val="1"/>
              <w:rPr>
                <w:rFonts w:ascii="宋体" w:hAnsi="宋体" w:cs="宋体"/>
                <w:b/>
                <w:bCs/>
                <w:color w:val="000000" w:themeColor="text1"/>
                <w:sz w:val="24"/>
                <w:szCs w:val="24"/>
              </w:rPr>
            </w:pPr>
            <w:r>
              <w:rPr>
                <w:rFonts w:ascii="宋体" w:hAnsi="宋体" w:cs="宋体" w:hint="eastAsia"/>
                <w:b/>
                <w:bCs/>
                <w:color w:val="000000" w:themeColor="text1"/>
                <w:sz w:val="24"/>
                <w:szCs w:val="24"/>
              </w:rPr>
              <w:t>3</w:t>
            </w:r>
          </w:p>
        </w:tc>
        <w:tc>
          <w:tcPr>
            <w:tcW w:w="4166" w:type="dxa"/>
            <w:tcBorders>
              <w:top w:val="single" w:sz="8" w:space="0" w:color="C0504D"/>
              <w:left w:val="dotted" w:sz="4" w:space="0" w:color="auto"/>
              <w:bottom w:val="single" w:sz="8" w:space="0" w:color="C0504D"/>
              <w:right w:val="dotted" w:sz="4" w:space="0" w:color="auto"/>
            </w:tcBorders>
            <w:shd w:val="clear" w:color="auto" w:fill="FFFFFF"/>
          </w:tcPr>
          <w:p w:rsidR="00CC0A06" w:rsidRDefault="00530119">
            <w:pPr>
              <w:keepNext/>
              <w:keepLines/>
              <w:spacing w:line="360" w:lineRule="auto"/>
              <w:jc w:val="center"/>
              <w:outlineLvl w:val="1"/>
              <w:rPr>
                <w:rFonts w:ascii="宋体" w:hAnsi="宋体" w:cs="宋体"/>
                <w:b/>
                <w:bCs/>
                <w:color w:val="000000" w:themeColor="text1"/>
                <w:sz w:val="24"/>
                <w:szCs w:val="24"/>
              </w:rPr>
            </w:pPr>
            <w:r>
              <w:rPr>
                <w:rFonts w:ascii="宋体" w:hAnsi="宋体" w:cs="宋体" w:hint="eastAsia"/>
                <w:b/>
                <w:bCs/>
                <w:color w:val="000000" w:themeColor="text1"/>
                <w:sz w:val="24"/>
                <w:szCs w:val="24"/>
              </w:rPr>
              <w:t>房屋建筑与装饰工程工程量清单编制</w:t>
            </w:r>
          </w:p>
        </w:tc>
        <w:tc>
          <w:tcPr>
            <w:tcW w:w="1372" w:type="dxa"/>
            <w:tcBorders>
              <w:top w:val="single" w:sz="8" w:space="0" w:color="C0504D"/>
              <w:left w:val="dotted" w:sz="4" w:space="0" w:color="auto"/>
              <w:bottom w:val="single" w:sz="8" w:space="0" w:color="C0504D"/>
              <w:right w:val="dotted" w:sz="4" w:space="0" w:color="auto"/>
            </w:tcBorders>
            <w:shd w:val="clear" w:color="auto" w:fill="FFFFFF"/>
          </w:tcPr>
          <w:p w:rsidR="00CC0A06" w:rsidRDefault="00530119">
            <w:pPr>
              <w:keepNext/>
              <w:keepLines/>
              <w:spacing w:line="360" w:lineRule="auto"/>
              <w:jc w:val="center"/>
              <w:outlineLvl w:val="1"/>
              <w:rPr>
                <w:rFonts w:ascii="宋体" w:hAnsi="宋体" w:cs="宋体"/>
                <w:b/>
                <w:bCs/>
                <w:color w:val="000000" w:themeColor="text1"/>
                <w:sz w:val="24"/>
                <w:szCs w:val="24"/>
              </w:rPr>
            </w:pPr>
            <w:r>
              <w:rPr>
                <w:rFonts w:ascii="宋体" w:hAnsi="宋体" w:cs="宋体" w:hint="eastAsia"/>
                <w:b/>
                <w:bCs/>
                <w:color w:val="000000" w:themeColor="text1"/>
                <w:sz w:val="24"/>
                <w:szCs w:val="24"/>
              </w:rPr>
              <w:t>11</w:t>
            </w:r>
          </w:p>
        </w:tc>
        <w:tc>
          <w:tcPr>
            <w:tcW w:w="1600" w:type="dxa"/>
            <w:tcBorders>
              <w:top w:val="single" w:sz="8" w:space="0" w:color="C0504D"/>
              <w:left w:val="dotted" w:sz="4" w:space="0" w:color="auto"/>
              <w:bottom w:val="single" w:sz="8" w:space="0" w:color="C0504D"/>
              <w:right w:val="single" w:sz="8" w:space="0" w:color="C0504D"/>
            </w:tcBorders>
            <w:shd w:val="clear" w:color="auto" w:fill="FFFFFF"/>
          </w:tcPr>
          <w:p w:rsidR="00CC0A06" w:rsidRDefault="00CC0A06">
            <w:pPr>
              <w:keepNext/>
              <w:keepLines/>
              <w:spacing w:line="360" w:lineRule="auto"/>
              <w:jc w:val="center"/>
              <w:outlineLvl w:val="1"/>
              <w:rPr>
                <w:rFonts w:ascii="宋体" w:hAnsi="宋体" w:cs="宋体"/>
                <w:b/>
                <w:bCs/>
                <w:color w:val="000000" w:themeColor="text1"/>
                <w:sz w:val="24"/>
                <w:szCs w:val="24"/>
              </w:rPr>
            </w:pPr>
          </w:p>
        </w:tc>
      </w:tr>
      <w:tr w:rsidR="00CC0A06">
        <w:tc>
          <w:tcPr>
            <w:tcW w:w="930" w:type="dxa"/>
            <w:tcBorders>
              <w:top w:val="single" w:sz="8" w:space="0" w:color="C0504D"/>
              <w:left w:val="single" w:sz="8" w:space="0" w:color="C0504D"/>
              <w:bottom w:val="single" w:sz="8" w:space="0" w:color="C0504D"/>
              <w:right w:val="dotted" w:sz="4" w:space="0" w:color="auto"/>
            </w:tcBorders>
            <w:shd w:val="clear" w:color="auto" w:fill="FFFFFF"/>
          </w:tcPr>
          <w:p w:rsidR="00CC0A06" w:rsidRDefault="00530119">
            <w:pPr>
              <w:keepNext/>
              <w:keepLines/>
              <w:spacing w:line="360" w:lineRule="auto"/>
              <w:jc w:val="center"/>
              <w:outlineLvl w:val="1"/>
              <w:rPr>
                <w:rFonts w:ascii="宋体" w:hAnsi="宋体" w:cs="宋体"/>
                <w:b/>
                <w:bCs/>
                <w:color w:val="000000" w:themeColor="text1"/>
                <w:sz w:val="24"/>
                <w:szCs w:val="24"/>
              </w:rPr>
            </w:pPr>
            <w:r>
              <w:rPr>
                <w:rFonts w:ascii="宋体" w:hAnsi="宋体" w:cs="宋体" w:hint="eastAsia"/>
                <w:b/>
                <w:bCs/>
                <w:color w:val="000000" w:themeColor="text1"/>
                <w:sz w:val="24"/>
                <w:szCs w:val="24"/>
              </w:rPr>
              <w:t>4</w:t>
            </w:r>
          </w:p>
        </w:tc>
        <w:tc>
          <w:tcPr>
            <w:tcW w:w="4166" w:type="dxa"/>
            <w:tcBorders>
              <w:top w:val="single" w:sz="8" w:space="0" w:color="C0504D"/>
              <w:left w:val="dotted" w:sz="4" w:space="0" w:color="auto"/>
              <w:bottom w:val="single" w:sz="8" w:space="0" w:color="C0504D"/>
              <w:right w:val="dotted" w:sz="4" w:space="0" w:color="auto"/>
            </w:tcBorders>
            <w:shd w:val="clear" w:color="auto" w:fill="FFFFFF"/>
          </w:tcPr>
          <w:p w:rsidR="00CC0A06" w:rsidRDefault="00530119">
            <w:pPr>
              <w:keepNext/>
              <w:keepLines/>
              <w:spacing w:line="360" w:lineRule="auto"/>
              <w:jc w:val="center"/>
              <w:outlineLvl w:val="1"/>
              <w:rPr>
                <w:rFonts w:ascii="宋体" w:hAnsi="宋体" w:cs="宋体"/>
                <w:b/>
                <w:bCs/>
                <w:color w:val="000000" w:themeColor="text1"/>
                <w:sz w:val="24"/>
                <w:szCs w:val="24"/>
              </w:rPr>
            </w:pPr>
            <w:r>
              <w:rPr>
                <w:rFonts w:ascii="宋体" w:hAnsi="宋体" w:cs="宋体" w:hint="eastAsia"/>
                <w:b/>
                <w:bCs/>
                <w:color w:val="000000" w:themeColor="text1"/>
                <w:sz w:val="24"/>
                <w:szCs w:val="24"/>
              </w:rPr>
              <w:t>安装工程工程量清单编制</w:t>
            </w:r>
          </w:p>
        </w:tc>
        <w:tc>
          <w:tcPr>
            <w:tcW w:w="1372" w:type="dxa"/>
            <w:tcBorders>
              <w:top w:val="single" w:sz="8" w:space="0" w:color="C0504D"/>
              <w:left w:val="dotted" w:sz="4" w:space="0" w:color="auto"/>
              <w:bottom w:val="single" w:sz="8" w:space="0" w:color="C0504D"/>
              <w:right w:val="dotted" w:sz="4" w:space="0" w:color="auto"/>
            </w:tcBorders>
            <w:shd w:val="clear" w:color="auto" w:fill="FFFFFF"/>
          </w:tcPr>
          <w:p w:rsidR="00CC0A06" w:rsidRDefault="00530119">
            <w:pPr>
              <w:keepNext/>
              <w:keepLines/>
              <w:spacing w:line="360" w:lineRule="auto"/>
              <w:jc w:val="center"/>
              <w:outlineLvl w:val="1"/>
              <w:rPr>
                <w:rFonts w:ascii="宋体" w:hAnsi="宋体" w:cs="宋体"/>
                <w:b/>
                <w:bCs/>
                <w:color w:val="000000" w:themeColor="text1"/>
                <w:sz w:val="24"/>
                <w:szCs w:val="24"/>
              </w:rPr>
            </w:pPr>
            <w:r>
              <w:rPr>
                <w:rFonts w:ascii="宋体" w:hAnsi="宋体" w:cs="宋体" w:hint="eastAsia"/>
                <w:b/>
                <w:bCs/>
                <w:color w:val="000000" w:themeColor="text1"/>
                <w:sz w:val="24"/>
                <w:szCs w:val="24"/>
              </w:rPr>
              <w:t>6</w:t>
            </w:r>
          </w:p>
        </w:tc>
        <w:tc>
          <w:tcPr>
            <w:tcW w:w="1600" w:type="dxa"/>
            <w:tcBorders>
              <w:top w:val="single" w:sz="8" w:space="0" w:color="C0504D"/>
              <w:left w:val="dotted" w:sz="4" w:space="0" w:color="auto"/>
              <w:bottom w:val="single" w:sz="8" w:space="0" w:color="C0504D"/>
              <w:right w:val="single" w:sz="8" w:space="0" w:color="C0504D"/>
            </w:tcBorders>
            <w:shd w:val="clear" w:color="auto" w:fill="FFFFFF"/>
          </w:tcPr>
          <w:p w:rsidR="00CC0A06" w:rsidRDefault="00CC0A06">
            <w:pPr>
              <w:keepNext/>
              <w:keepLines/>
              <w:spacing w:line="360" w:lineRule="auto"/>
              <w:jc w:val="center"/>
              <w:outlineLvl w:val="1"/>
              <w:rPr>
                <w:rFonts w:ascii="宋体" w:hAnsi="宋体" w:cs="宋体"/>
                <w:b/>
                <w:bCs/>
                <w:color w:val="000000" w:themeColor="text1"/>
                <w:sz w:val="24"/>
                <w:szCs w:val="24"/>
              </w:rPr>
            </w:pPr>
          </w:p>
        </w:tc>
      </w:tr>
      <w:tr w:rsidR="00CC0A06">
        <w:tc>
          <w:tcPr>
            <w:tcW w:w="930" w:type="dxa"/>
            <w:tcBorders>
              <w:top w:val="single" w:sz="8" w:space="0" w:color="C0504D"/>
              <w:left w:val="single" w:sz="8" w:space="0" w:color="C0504D"/>
              <w:bottom w:val="single" w:sz="8" w:space="0" w:color="C0504D"/>
              <w:right w:val="dotted" w:sz="4" w:space="0" w:color="auto"/>
            </w:tcBorders>
            <w:shd w:val="clear" w:color="auto" w:fill="FFFFFF"/>
          </w:tcPr>
          <w:p w:rsidR="00CC0A06" w:rsidRDefault="00530119">
            <w:pPr>
              <w:keepNext/>
              <w:keepLines/>
              <w:spacing w:line="360" w:lineRule="auto"/>
              <w:jc w:val="center"/>
              <w:outlineLvl w:val="1"/>
              <w:rPr>
                <w:rFonts w:ascii="宋体" w:hAnsi="宋体" w:cs="宋体"/>
                <w:b/>
                <w:bCs/>
                <w:color w:val="000000" w:themeColor="text1"/>
                <w:sz w:val="24"/>
                <w:szCs w:val="24"/>
              </w:rPr>
            </w:pPr>
            <w:r>
              <w:rPr>
                <w:rFonts w:ascii="宋体" w:hAnsi="宋体" w:cs="宋体" w:hint="eastAsia"/>
                <w:b/>
                <w:bCs/>
                <w:color w:val="000000" w:themeColor="text1"/>
                <w:sz w:val="24"/>
                <w:szCs w:val="24"/>
              </w:rPr>
              <w:t>5</w:t>
            </w:r>
          </w:p>
        </w:tc>
        <w:tc>
          <w:tcPr>
            <w:tcW w:w="4166" w:type="dxa"/>
            <w:tcBorders>
              <w:top w:val="single" w:sz="8" w:space="0" w:color="C0504D"/>
              <w:left w:val="dotted" w:sz="4" w:space="0" w:color="auto"/>
              <w:bottom w:val="single" w:sz="8" w:space="0" w:color="C0504D"/>
              <w:right w:val="dotted" w:sz="4" w:space="0" w:color="auto"/>
            </w:tcBorders>
            <w:shd w:val="clear" w:color="auto" w:fill="FFFFFF"/>
          </w:tcPr>
          <w:p w:rsidR="00CC0A06" w:rsidRDefault="00530119">
            <w:pPr>
              <w:keepNext/>
              <w:keepLines/>
              <w:spacing w:line="360" w:lineRule="auto"/>
              <w:jc w:val="center"/>
              <w:outlineLvl w:val="1"/>
              <w:rPr>
                <w:rFonts w:ascii="宋体" w:hAnsi="宋体" w:cs="宋体"/>
                <w:b/>
                <w:bCs/>
                <w:color w:val="000000" w:themeColor="text1"/>
                <w:sz w:val="24"/>
                <w:szCs w:val="24"/>
              </w:rPr>
            </w:pPr>
            <w:r>
              <w:rPr>
                <w:rFonts w:ascii="宋体" w:hAnsi="宋体" w:cs="宋体" w:hint="eastAsia"/>
                <w:b/>
                <w:bCs/>
                <w:color w:val="000000" w:themeColor="text1"/>
                <w:sz w:val="24"/>
                <w:szCs w:val="24"/>
              </w:rPr>
              <w:t>建筑安装工程计价基础</w:t>
            </w:r>
          </w:p>
        </w:tc>
        <w:tc>
          <w:tcPr>
            <w:tcW w:w="1372" w:type="dxa"/>
            <w:tcBorders>
              <w:top w:val="single" w:sz="8" w:space="0" w:color="C0504D"/>
              <w:left w:val="dotted" w:sz="4" w:space="0" w:color="auto"/>
              <w:bottom w:val="single" w:sz="8" w:space="0" w:color="C0504D"/>
              <w:right w:val="dotted" w:sz="4" w:space="0" w:color="auto"/>
            </w:tcBorders>
            <w:shd w:val="clear" w:color="auto" w:fill="FFFFFF"/>
          </w:tcPr>
          <w:p w:rsidR="00CC0A06" w:rsidRDefault="00530119">
            <w:pPr>
              <w:keepNext/>
              <w:keepLines/>
              <w:spacing w:line="360" w:lineRule="auto"/>
              <w:jc w:val="center"/>
              <w:outlineLvl w:val="1"/>
              <w:rPr>
                <w:rFonts w:ascii="宋体" w:hAnsi="宋体" w:cs="宋体"/>
                <w:b/>
                <w:bCs/>
                <w:color w:val="000000" w:themeColor="text1"/>
                <w:sz w:val="24"/>
                <w:szCs w:val="24"/>
              </w:rPr>
            </w:pPr>
            <w:r>
              <w:rPr>
                <w:rFonts w:ascii="宋体" w:hAnsi="宋体" w:cs="宋体" w:hint="eastAsia"/>
                <w:b/>
                <w:bCs/>
                <w:color w:val="000000" w:themeColor="text1"/>
                <w:sz w:val="24"/>
                <w:szCs w:val="24"/>
              </w:rPr>
              <w:t>6</w:t>
            </w:r>
          </w:p>
        </w:tc>
        <w:tc>
          <w:tcPr>
            <w:tcW w:w="1600" w:type="dxa"/>
            <w:tcBorders>
              <w:top w:val="single" w:sz="8" w:space="0" w:color="C0504D"/>
              <w:left w:val="dotted" w:sz="4" w:space="0" w:color="auto"/>
              <w:bottom w:val="single" w:sz="8" w:space="0" w:color="C0504D"/>
              <w:right w:val="single" w:sz="8" w:space="0" w:color="C0504D"/>
            </w:tcBorders>
            <w:shd w:val="clear" w:color="auto" w:fill="FFFFFF"/>
          </w:tcPr>
          <w:p w:rsidR="00CC0A06" w:rsidRDefault="00CC0A06">
            <w:pPr>
              <w:keepNext/>
              <w:keepLines/>
              <w:spacing w:line="360" w:lineRule="auto"/>
              <w:jc w:val="center"/>
              <w:outlineLvl w:val="1"/>
              <w:rPr>
                <w:rFonts w:ascii="宋体" w:hAnsi="宋体" w:cs="宋体"/>
                <w:b/>
                <w:bCs/>
                <w:color w:val="000000" w:themeColor="text1"/>
                <w:sz w:val="24"/>
                <w:szCs w:val="24"/>
              </w:rPr>
            </w:pPr>
          </w:p>
        </w:tc>
      </w:tr>
      <w:tr w:rsidR="00CC0A06">
        <w:tc>
          <w:tcPr>
            <w:tcW w:w="930" w:type="dxa"/>
            <w:tcBorders>
              <w:top w:val="single" w:sz="8" w:space="0" w:color="C0504D"/>
              <w:left w:val="single" w:sz="8" w:space="0" w:color="C0504D"/>
              <w:bottom w:val="single" w:sz="8" w:space="0" w:color="C0504D"/>
              <w:right w:val="dotted" w:sz="4" w:space="0" w:color="auto"/>
            </w:tcBorders>
            <w:shd w:val="clear" w:color="auto" w:fill="FFFFFF"/>
          </w:tcPr>
          <w:p w:rsidR="00CC0A06" w:rsidRDefault="00530119">
            <w:pPr>
              <w:keepNext/>
              <w:keepLines/>
              <w:spacing w:line="360" w:lineRule="auto"/>
              <w:jc w:val="center"/>
              <w:outlineLvl w:val="1"/>
              <w:rPr>
                <w:rFonts w:ascii="宋体" w:hAnsi="宋体" w:cs="宋体"/>
                <w:b/>
                <w:bCs/>
                <w:color w:val="000000" w:themeColor="text1"/>
                <w:sz w:val="24"/>
                <w:szCs w:val="24"/>
              </w:rPr>
            </w:pPr>
            <w:r>
              <w:rPr>
                <w:rFonts w:ascii="宋体" w:hAnsi="宋体" w:cs="宋体" w:hint="eastAsia"/>
                <w:b/>
                <w:bCs/>
                <w:color w:val="000000" w:themeColor="text1"/>
                <w:sz w:val="24"/>
                <w:szCs w:val="24"/>
              </w:rPr>
              <w:t>6</w:t>
            </w:r>
          </w:p>
        </w:tc>
        <w:tc>
          <w:tcPr>
            <w:tcW w:w="4166" w:type="dxa"/>
            <w:tcBorders>
              <w:top w:val="single" w:sz="8" w:space="0" w:color="C0504D"/>
              <w:left w:val="dotted" w:sz="4" w:space="0" w:color="auto"/>
              <w:bottom w:val="single" w:sz="8" w:space="0" w:color="C0504D"/>
              <w:right w:val="dotted" w:sz="4" w:space="0" w:color="auto"/>
            </w:tcBorders>
            <w:shd w:val="clear" w:color="auto" w:fill="FFFFFF"/>
          </w:tcPr>
          <w:p w:rsidR="00CC0A06" w:rsidRDefault="00530119">
            <w:pPr>
              <w:keepNext/>
              <w:keepLines/>
              <w:spacing w:line="360" w:lineRule="auto"/>
              <w:jc w:val="center"/>
              <w:outlineLvl w:val="1"/>
              <w:rPr>
                <w:rFonts w:ascii="宋体" w:hAnsi="宋体" w:cs="宋体"/>
                <w:b/>
                <w:bCs/>
                <w:color w:val="000000" w:themeColor="text1"/>
                <w:sz w:val="24"/>
                <w:szCs w:val="24"/>
              </w:rPr>
            </w:pPr>
            <w:r>
              <w:rPr>
                <w:rFonts w:ascii="宋体" w:hAnsi="宋体" w:cs="宋体" w:hint="eastAsia"/>
                <w:b/>
                <w:bCs/>
                <w:color w:val="000000" w:themeColor="text1"/>
                <w:sz w:val="24"/>
                <w:szCs w:val="24"/>
              </w:rPr>
              <w:t>房屋建筑与装饰工程投标报价编制</w:t>
            </w:r>
          </w:p>
        </w:tc>
        <w:tc>
          <w:tcPr>
            <w:tcW w:w="1372" w:type="dxa"/>
            <w:tcBorders>
              <w:top w:val="single" w:sz="8" w:space="0" w:color="C0504D"/>
              <w:left w:val="dotted" w:sz="4" w:space="0" w:color="auto"/>
              <w:bottom w:val="single" w:sz="8" w:space="0" w:color="C0504D"/>
              <w:right w:val="dotted" w:sz="4" w:space="0" w:color="auto"/>
            </w:tcBorders>
            <w:shd w:val="clear" w:color="auto" w:fill="FFFFFF"/>
          </w:tcPr>
          <w:p w:rsidR="00CC0A06" w:rsidRDefault="00530119">
            <w:pPr>
              <w:keepNext/>
              <w:keepLines/>
              <w:spacing w:line="360" w:lineRule="auto"/>
              <w:jc w:val="center"/>
              <w:outlineLvl w:val="1"/>
              <w:rPr>
                <w:rFonts w:ascii="宋体" w:hAnsi="宋体" w:cs="宋体"/>
                <w:b/>
                <w:bCs/>
                <w:color w:val="000000" w:themeColor="text1"/>
                <w:sz w:val="24"/>
                <w:szCs w:val="24"/>
              </w:rPr>
            </w:pPr>
            <w:r>
              <w:rPr>
                <w:rFonts w:ascii="宋体" w:hAnsi="宋体" w:cs="宋体" w:hint="eastAsia"/>
                <w:b/>
                <w:bCs/>
                <w:color w:val="000000" w:themeColor="text1"/>
                <w:sz w:val="24"/>
                <w:szCs w:val="24"/>
              </w:rPr>
              <w:t>4</w:t>
            </w:r>
          </w:p>
        </w:tc>
        <w:tc>
          <w:tcPr>
            <w:tcW w:w="1600" w:type="dxa"/>
            <w:tcBorders>
              <w:top w:val="single" w:sz="8" w:space="0" w:color="C0504D"/>
              <w:left w:val="dotted" w:sz="4" w:space="0" w:color="auto"/>
              <w:bottom w:val="single" w:sz="8" w:space="0" w:color="C0504D"/>
              <w:right w:val="single" w:sz="8" w:space="0" w:color="C0504D"/>
            </w:tcBorders>
            <w:shd w:val="clear" w:color="auto" w:fill="FFFFFF"/>
          </w:tcPr>
          <w:p w:rsidR="00CC0A06" w:rsidRDefault="00CC0A06">
            <w:pPr>
              <w:keepNext/>
              <w:keepLines/>
              <w:spacing w:line="360" w:lineRule="auto"/>
              <w:jc w:val="center"/>
              <w:outlineLvl w:val="1"/>
              <w:rPr>
                <w:rFonts w:ascii="宋体" w:hAnsi="宋体" w:cs="宋体"/>
                <w:b/>
                <w:bCs/>
                <w:color w:val="000000" w:themeColor="text1"/>
                <w:sz w:val="24"/>
                <w:szCs w:val="24"/>
              </w:rPr>
            </w:pPr>
          </w:p>
        </w:tc>
      </w:tr>
      <w:tr w:rsidR="00CC0A06">
        <w:tc>
          <w:tcPr>
            <w:tcW w:w="930" w:type="dxa"/>
            <w:tcBorders>
              <w:top w:val="single" w:sz="8" w:space="0" w:color="C0504D"/>
              <w:left w:val="single" w:sz="8" w:space="0" w:color="C0504D"/>
              <w:bottom w:val="single" w:sz="8" w:space="0" w:color="C0504D"/>
              <w:right w:val="dotted" w:sz="4" w:space="0" w:color="auto"/>
            </w:tcBorders>
            <w:shd w:val="clear" w:color="auto" w:fill="FFFFFF"/>
          </w:tcPr>
          <w:p w:rsidR="00CC0A06" w:rsidRDefault="00530119">
            <w:pPr>
              <w:keepNext/>
              <w:keepLines/>
              <w:spacing w:line="360" w:lineRule="auto"/>
              <w:jc w:val="center"/>
              <w:outlineLvl w:val="1"/>
              <w:rPr>
                <w:rFonts w:ascii="宋体" w:hAnsi="宋体" w:cs="宋体"/>
                <w:b/>
                <w:bCs/>
                <w:color w:val="000000" w:themeColor="text1"/>
                <w:sz w:val="24"/>
                <w:szCs w:val="24"/>
              </w:rPr>
            </w:pPr>
            <w:r>
              <w:rPr>
                <w:rFonts w:ascii="宋体" w:hAnsi="宋体" w:cs="宋体" w:hint="eastAsia"/>
                <w:b/>
                <w:bCs/>
                <w:color w:val="000000" w:themeColor="text1"/>
                <w:sz w:val="24"/>
                <w:szCs w:val="24"/>
              </w:rPr>
              <w:t>7</w:t>
            </w:r>
          </w:p>
        </w:tc>
        <w:tc>
          <w:tcPr>
            <w:tcW w:w="4166" w:type="dxa"/>
            <w:tcBorders>
              <w:top w:val="single" w:sz="8" w:space="0" w:color="C0504D"/>
              <w:left w:val="dotted" w:sz="4" w:space="0" w:color="auto"/>
              <w:bottom w:val="single" w:sz="8" w:space="0" w:color="C0504D"/>
              <w:right w:val="dotted" w:sz="4" w:space="0" w:color="auto"/>
            </w:tcBorders>
            <w:shd w:val="clear" w:color="auto" w:fill="FFFFFF"/>
          </w:tcPr>
          <w:p w:rsidR="00CC0A06" w:rsidRDefault="00530119">
            <w:pPr>
              <w:keepNext/>
              <w:keepLines/>
              <w:spacing w:line="360" w:lineRule="auto"/>
              <w:jc w:val="center"/>
              <w:outlineLvl w:val="1"/>
              <w:rPr>
                <w:rFonts w:ascii="宋体" w:hAnsi="宋体" w:cs="宋体"/>
                <w:b/>
                <w:bCs/>
                <w:color w:val="000000" w:themeColor="text1"/>
                <w:sz w:val="24"/>
                <w:szCs w:val="24"/>
              </w:rPr>
            </w:pPr>
            <w:r>
              <w:rPr>
                <w:rFonts w:ascii="宋体" w:hAnsi="宋体" w:cs="宋体" w:hint="eastAsia"/>
                <w:b/>
                <w:bCs/>
                <w:color w:val="000000" w:themeColor="text1"/>
                <w:sz w:val="24"/>
                <w:szCs w:val="24"/>
              </w:rPr>
              <w:t>安装工程投标报价编制</w:t>
            </w:r>
          </w:p>
        </w:tc>
        <w:tc>
          <w:tcPr>
            <w:tcW w:w="1372" w:type="dxa"/>
            <w:tcBorders>
              <w:top w:val="single" w:sz="8" w:space="0" w:color="C0504D"/>
              <w:left w:val="dotted" w:sz="4" w:space="0" w:color="auto"/>
              <w:bottom w:val="single" w:sz="8" w:space="0" w:color="C0504D"/>
              <w:right w:val="dotted" w:sz="4" w:space="0" w:color="auto"/>
            </w:tcBorders>
            <w:shd w:val="clear" w:color="auto" w:fill="FFFFFF"/>
          </w:tcPr>
          <w:p w:rsidR="00CC0A06" w:rsidRDefault="00530119">
            <w:pPr>
              <w:keepNext/>
              <w:keepLines/>
              <w:spacing w:line="360" w:lineRule="auto"/>
              <w:jc w:val="center"/>
              <w:outlineLvl w:val="1"/>
              <w:rPr>
                <w:rFonts w:ascii="宋体" w:hAnsi="宋体" w:cs="宋体"/>
                <w:b/>
                <w:bCs/>
                <w:color w:val="000000" w:themeColor="text1"/>
                <w:sz w:val="24"/>
                <w:szCs w:val="24"/>
              </w:rPr>
            </w:pPr>
            <w:r>
              <w:rPr>
                <w:rFonts w:ascii="宋体" w:hAnsi="宋体" w:cs="宋体" w:hint="eastAsia"/>
                <w:b/>
                <w:bCs/>
                <w:color w:val="000000" w:themeColor="text1"/>
                <w:sz w:val="24"/>
                <w:szCs w:val="24"/>
              </w:rPr>
              <w:t>6</w:t>
            </w:r>
          </w:p>
        </w:tc>
        <w:tc>
          <w:tcPr>
            <w:tcW w:w="1600" w:type="dxa"/>
            <w:tcBorders>
              <w:top w:val="single" w:sz="8" w:space="0" w:color="C0504D"/>
              <w:left w:val="dotted" w:sz="4" w:space="0" w:color="auto"/>
              <w:bottom w:val="single" w:sz="8" w:space="0" w:color="C0504D"/>
              <w:right w:val="single" w:sz="8" w:space="0" w:color="C0504D"/>
            </w:tcBorders>
            <w:shd w:val="clear" w:color="auto" w:fill="FFFFFF"/>
          </w:tcPr>
          <w:p w:rsidR="00CC0A06" w:rsidRDefault="00CC0A06">
            <w:pPr>
              <w:keepNext/>
              <w:keepLines/>
              <w:spacing w:line="360" w:lineRule="auto"/>
              <w:jc w:val="center"/>
              <w:outlineLvl w:val="1"/>
              <w:rPr>
                <w:rFonts w:ascii="宋体" w:hAnsi="宋体" w:cs="宋体"/>
                <w:b/>
                <w:bCs/>
                <w:color w:val="000000" w:themeColor="text1"/>
                <w:sz w:val="24"/>
                <w:szCs w:val="24"/>
              </w:rPr>
            </w:pPr>
          </w:p>
        </w:tc>
      </w:tr>
      <w:tr w:rsidR="00CC0A06">
        <w:tc>
          <w:tcPr>
            <w:tcW w:w="930" w:type="dxa"/>
            <w:tcBorders>
              <w:top w:val="single" w:sz="8" w:space="0" w:color="C0504D"/>
              <w:left w:val="single" w:sz="8" w:space="0" w:color="C0504D"/>
              <w:bottom w:val="single" w:sz="8" w:space="0" w:color="C0504D"/>
              <w:right w:val="dotted" w:sz="4" w:space="0" w:color="auto"/>
            </w:tcBorders>
            <w:shd w:val="clear" w:color="auto" w:fill="FFFFFF"/>
          </w:tcPr>
          <w:p w:rsidR="00CC0A06" w:rsidRDefault="00530119">
            <w:pPr>
              <w:keepNext/>
              <w:keepLines/>
              <w:spacing w:line="360" w:lineRule="auto"/>
              <w:jc w:val="center"/>
              <w:outlineLvl w:val="1"/>
              <w:rPr>
                <w:rFonts w:ascii="宋体" w:hAnsi="宋体" w:cs="宋体"/>
                <w:b/>
                <w:bCs/>
                <w:color w:val="000000" w:themeColor="text1"/>
                <w:sz w:val="24"/>
                <w:szCs w:val="24"/>
              </w:rPr>
            </w:pPr>
            <w:r>
              <w:rPr>
                <w:rFonts w:ascii="宋体" w:hAnsi="宋体" w:cs="宋体" w:hint="eastAsia"/>
                <w:b/>
                <w:bCs/>
                <w:color w:val="000000" w:themeColor="text1"/>
                <w:sz w:val="24"/>
                <w:szCs w:val="24"/>
              </w:rPr>
              <w:t>总计</w:t>
            </w:r>
          </w:p>
        </w:tc>
        <w:tc>
          <w:tcPr>
            <w:tcW w:w="4166" w:type="dxa"/>
            <w:tcBorders>
              <w:top w:val="single" w:sz="8" w:space="0" w:color="C0504D"/>
              <w:left w:val="dotted" w:sz="4" w:space="0" w:color="auto"/>
              <w:bottom w:val="single" w:sz="8" w:space="0" w:color="C0504D"/>
              <w:right w:val="dotted" w:sz="4" w:space="0" w:color="auto"/>
            </w:tcBorders>
            <w:shd w:val="clear" w:color="auto" w:fill="FFFFFF"/>
          </w:tcPr>
          <w:p w:rsidR="00CC0A06" w:rsidRDefault="00CC0A06">
            <w:pPr>
              <w:keepNext/>
              <w:keepLines/>
              <w:spacing w:line="360" w:lineRule="auto"/>
              <w:jc w:val="center"/>
              <w:outlineLvl w:val="1"/>
              <w:rPr>
                <w:rFonts w:ascii="宋体" w:hAnsi="宋体" w:cs="宋体"/>
                <w:b/>
                <w:bCs/>
                <w:color w:val="000000" w:themeColor="text1"/>
                <w:sz w:val="24"/>
                <w:szCs w:val="24"/>
              </w:rPr>
            </w:pPr>
          </w:p>
        </w:tc>
        <w:tc>
          <w:tcPr>
            <w:tcW w:w="1372" w:type="dxa"/>
            <w:tcBorders>
              <w:top w:val="single" w:sz="8" w:space="0" w:color="C0504D"/>
              <w:left w:val="dotted" w:sz="4" w:space="0" w:color="auto"/>
              <w:bottom w:val="single" w:sz="8" w:space="0" w:color="C0504D"/>
              <w:right w:val="dotted" w:sz="4" w:space="0" w:color="auto"/>
            </w:tcBorders>
            <w:shd w:val="clear" w:color="auto" w:fill="FFFFFF"/>
          </w:tcPr>
          <w:p w:rsidR="00CC0A06" w:rsidRDefault="00530119">
            <w:pPr>
              <w:keepNext/>
              <w:keepLines/>
              <w:spacing w:line="360" w:lineRule="auto"/>
              <w:jc w:val="center"/>
              <w:outlineLvl w:val="1"/>
              <w:rPr>
                <w:rFonts w:ascii="宋体" w:hAnsi="宋体" w:cs="宋体"/>
                <w:b/>
                <w:bCs/>
                <w:color w:val="000000" w:themeColor="text1"/>
                <w:sz w:val="24"/>
                <w:szCs w:val="24"/>
              </w:rPr>
            </w:pPr>
            <w:r>
              <w:rPr>
                <w:rFonts w:ascii="宋体" w:hAnsi="宋体" w:cs="宋体" w:hint="eastAsia"/>
                <w:b/>
                <w:bCs/>
                <w:color w:val="000000" w:themeColor="text1"/>
                <w:sz w:val="24"/>
                <w:szCs w:val="24"/>
              </w:rPr>
              <w:t>50</w:t>
            </w:r>
          </w:p>
        </w:tc>
        <w:tc>
          <w:tcPr>
            <w:tcW w:w="1600" w:type="dxa"/>
            <w:tcBorders>
              <w:top w:val="single" w:sz="8" w:space="0" w:color="C0504D"/>
              <w:left w:val="dotted" w:sz="4" w:space="0" w:color="auto"/>
              <w:bottom w:val="single" w:sz="8" w:space="0" w:color="C0504D"/>
              <w:right w:val="single" w:sz="8" w:space="0" w:color="C0504D"/>
            </w:tcBorders>
            <w:shd w:val="clear" w:color="auto" w:fill="FFFFFF"/>
          </w:tcPr>
          <w:p w:rsidR="00CC0A06" w:rsidRDefault="00CC0A06">
            <w:pPr>
              <w:keepNext/>
              <w:keepLines/>
              <w:spacing w:line="360" w:lineRule="auto"/>
              <w:jc w:val="center"/>
              <w:outlineLvl w:val="1"/>
              <w:rPr>
                <w:rFonts w:ascii="宋体" w:hAnsi="宋体" w:cs="宋体"/>
                <w:b/>
                <w:bCs/>
                <w:color w:val="000000" w:themeColor="text1"/>
                <w:sz w:val="24"/>
                <w:szCs w:val="24"/>
              </w:rPr>
            </w:pPr>
          </w:p>
        </w:tc>
      </w:tr>
    </w:tbl>
    <w:p w:rsidR="00CC0A06" w:rsidRDefault="00CC0A06">
      <w:pPr>
        <w:keepNext/>
        <w:keepLines/>
        <w:spacing w:before="260" w:after="260" w:line="416" w:lineRule="atLeast"/>
        <w:jc w:val="left"/>
        <w:outlineLvl w:val="1"/>
        <w:rPr>
          <w:rFonts w:ascii="Times New Roman" w:hAnsi="Times New Roman"/>
          <w:b/>
          <w:bCs/>
          <w:color w:val="0000FF"/>
          <w:sz w:val="28"/>
          <w:szCs w:val="28"/>
          <w14:textFill>
            <w14:gradFill>
              <w14:gsLst>
                <w14:gs w14:pos="0">
                  <w14:srgbClr w14:val="D9717D"/>
                </w14:gs>
                <w14:gs w14:pos="100000">
                  <w14:srgbClr w14:val="E32E37"/>
                </w14:gs>
              </w14:gsLst>
              <w14:lin w14:ang="0" w14:scaled="1"/>
            </w14:gradFill>
          </w14:textFill>
        </w:rPr>
      </w:pPr>
    </w:p>
    <w:p w:rsidR="00CC0A06" w:rsidRDefault="00CC0A06">
      <w:pPr>
        <w:keepNext/>
        <w:keepLines/>
        <w:spacing w:before="260" w:after="260" w:line="416" w:lineRule="atLeast"/>
        <w:jc w:val="left"/>
        <w:outlineLvl w:val="1"/>
        <w:rPr>
          <w:rFonts w:ascii="Times New Roman" w:hAnsi="Times New Roman"/>
          <w:b/>
          <w:bCs/>
          <w:color w:val="0000FF"/>
          <w:sz w:val="28"/>
          <w:szCs w:val="28"/>
          <w14:textFill>
            <w14:gradFill>
              <w14:gsLst>
                <w14:gs w14:pos="0">
                  <w14:srgbClr w14:val="D9717D"/>
                </w14:gs>
                <w14:gs w14:pos="100000">
                  <w14:srgbClr w14:val="E32E37"/>
                </w14:gs>
              </w14:gsLst>
              <w14:lin w14:ang="0" w14:scaled="1"/>
            </w14:gradFill>
          </w14:textFill>
        </w:rPr>
      </w:pPr>
    </w:p>
    <w:p w:rsidR="00CC0A06" w:rsidRDefault="00CC0A06">
      <w:pPr>
        <w:keepNext/>
        <w:keepLines/>
        <w:spacing w:before="260" w:after="260" w:line="416" w:lineRule="atLeast"/>
        <w:jc w:val="left"/>
        <w:outlineLvl w:val="1"/>
        <w:rPr>
          <w:rFonts w:ascii="Times New Roman" w:hAnsi="Times New Roman"/>
          <w:b/>
          <w:bCs/>
          <w:color w:val="0000FF"/>
          <w:sz w:val="28"/>
          <w:szCs w:val="28"/>
          <w14:textFill>
            <w14:gradFill>
              <w14:gsLst>
                <w14:gs w14:pos="0">
                  <w14:srgbClr w14:val="D9717D"/>
                </w14:gs>
                <w14:gs w14:pos="100000">
                  <w14:srgbClr w14:val="E32E37"/>
                </w14:gs>
              </w14:gsLst>
              <w14:lin w14:ang="0" w14:scaled="1"/>
            </w14:gradFill>
          </w14:textFill>
        </w:rPr>
      </w:pPr>
    </w:p>
    <w:p w:rsidR="00CC0A06" w:rsidRDefault="00CC0A06">
      <w:pPr>
        <w:keepNext/>
        <w:keepLines/>
        <w:spacing w:before="260" w:after="260" w:line="416" w:lineRule="atLeast"/>
        <w:jc w:val="left"/>
        <w:outlineLvl w:val="1"/>
        <w:rPr>
          <w:rFonts w:ascii="Times New Roman" w:hAnsi="Times New Roman"/>
          <w:b/>
          <w:bCs/>
          <w:color w:val="0000FF"/>
          <w:sz w:val="28"/>
          <w:szCs w:val="28"/>
          <w14:textFill>
            <w14:gradFill>
              <w14:gsLst>
                <w14:gs w14:pos="0">
                  <w14:srgbClr w14:val="D9717D"/>
                </w14:gs>
                <w14:gs w14:pos="100000">
                  <w14:srgbClr w14:val="E32E37"/>
                </w14:gs>
              </w14:gsLst>
              <w14:lin w14:ang="0" w14:scaled="1"/>
            </w14:gradFill>
          </w14:textFill>
        </w:rPr>
      </w:pPr>
    </w:p>
    <w:p w:rsidR="00CC0A06" w:rsidRDefault="00CC0A06">
      <w:pPr>
        <w:keepNext/>
        <w:keepLines/>
        <w:spacing w:before="260" w:after="260" w:line="416" w:lineRule="atLeast"/>
        <w:jc w:val="left"/>
        <w:outlineLvl w:val="1"/>
        <w:rPr>
          <w:rFonts w:ascii="Times New Roman" w:hAnsi="Times New Roman"/>
          <w:b/>
          <w:bCs/>
          <w:color w:val="0000FF"/>
          <w:sz w:val="28"/>
          <w:szCs w:val="28"/>
          <w14:textFill>
            <w14:gradFill>
              <w14:gsLst>
                <w14:gs w14:pos="0">
                  <w14:srgbClr w14:val="D9717D"/>
                </w14:gs>
                <w14:gs w14:pos="100000">
                  <w14:srgbClr w14:val="E32E37"/>
                </w14:gs>
              </w14:gsLst>
              <w14:lin w14:ang="0" w14:scaled="1"/>
            </w14:gradFill>
          </w14:textFill>
        </w:rPr>
      </w:pPr>
    </w:p>
    <w:p w:rsidR="00CC0A06" w:rsidRDefault="00CC0A06">
      <w:pPr>
        <w:keepNext/>
        <w:keepLines/>
        <w:spacing w:before="260" w:after="260" w:line="416" w:lineRule="atLeast"/>
        <w:jc w:val="left"/>
        <w:outlineLvl w:val="1"/>
        <w:rPr>
          <w:rFonts w:ascii="Times New Roman" w:hAnsi="Times New Roman"/>
          <w:b/>
          <w:bCs/>
          <w:color w:val="0000FF"/>
          <w:sz w:val="28"/>
          <w:szCs w:val="28"/>
          <w14:textFill>
            <w14:gradFill>
              <w14:gsLst>
                <w14:gs w14:pos="0">
                  <w14:srgbClr w14:val="D9717D"/>
                </w14:gs>
                <w14:gs w14:pos="100000">
                  <w14:srgbClr w14:val="E32E37"/>
                </w14:gs>
              </w14:gsLst>
              <w14:lin w14:ang="0" w14:scaled="1"/>
            </w14:gradFill>
          </w14:textFill>
        </w:rPr>
      </w:pPr>
    </w:p>
    <w:p w:rsidR="00CC0A06" w:rsidRDefault="00CC0A06">
      <w:pPr>
        <w:keepNext/>
        <w:keepLines/>
        <w:spacing w:before="260" w:after="260" w:line="416" w:lineRule="atLeast"/>
        <w:jc w:val="left"/>
        <w:outlineLvl w:val="1"/>
        <w:rPr>
          <w:rFonts w:ascii="Times New Roman" w:hAnsi="Times New Roman"/>
          <w:b/>
          <w:bCs/>
          <w:color w:val="0000FF"/>
          <w:sz w:val="28"/>
          <w:szCs w:val="28"/>
          <w14:textFill>
            <w14:gradFill>
              <w14:gsLst>
                <w14:gs w14:pos="0">
                  <w14:srgbClr w14:val="D9717D"/>
                </w14:gs>
                <w14:gs w14:pos="100000">
                  <w14:srgbClr w14:val="E32E37"/>
                </w14:gs>
              </w14:gsLst>
              <w14:lin w14:ang="0" w14:scaled="1"/>
            </w14:gradFill>
          </w14:textFill>
        </w:rPr>
      </w:pPr>
    </w:p>
    <w:p w:rsidR="00CC0A06" w:rsidRDefault="00CC0A06">
      <w:pPr>
        <w:keepNext/>
        <w:keepLines/>
        <w:spacing w:before="260" w:after="260" w:line="416" w:lineRule="atLeast"/>
        <w:outlineLvl w:val="1"/>
        <w:rPr>
          <w:rFonts w:ascii="Times New Roman" w:hAnsi="Times New Roman"/>
          <w:b/>
          <w:bCs/>
          <w:sz w:val="28"/>
          <w:szCs w:val="28"/>
        </w:rPr>
      </w:pPr>
    </w:p>
    <w:p w:rsidR="00CC0A06" w:rsidRDefault="00530119">
      <w:pPr>
        <w:keepNext/>
        <w:keepLines/>
        <w:spacing w:before="260" w:after="260" w:line="416" w:lineRule="atLeast"/>
        <w:jc w:val="center"/>
        <w:outlineLvl w:val="1"/>
        <w:rPr>
          <w:rFonts w:ascii="Times New Roman" w:hAnsi="Times New Roman"/>
          <w:b/>
          <w:bCs/>
          <w:sz w:val="28"/>
          <w:szCs w:val="28"/>
        </w:rPr>
      </w:pPr>
      <w:r>
        <w:rPr>
          <w:rFonts w:ascii="Times New Roman" w:hAnsi="Times New Roman" w:hint="eastAsia"/>
          <w:b/>
          <w:bCs/>
          <w:sz w:val="28"/>
          <w:szCs w:val="28"/>
        </w:rPr>
        <w:lastRenderedPageBreak/>
        <w:t>第</w:t>
      </w:r>
      <w:r>
        <w:rPr>
          <w:rFonts w:ascii="Times New Roman" w:hAnsi="Times New Roman" w:hint="eastAsia"/>
          <w:b/>
          <w:bCs/>
          <w:sz w:val="28"/>
          <w:szCs w:val="28"/>
        </w:rPr>
        <w:t>1</w:t>
      </w:r>
      <w:r>
        <w:rPr>
          <w:rFonts w:ascii="Times New Roman" w:hAnsi="Times New Roman" w:hint="eastAsia"/>
          <w:b/>
          <w:bCs/>
          <w:sz w:val="28"/>
          <w:szCs w:val="28"/>
        </w:rPr>
        <w:t>课</w:t>
      </w:r>
      <w:r>
        <w:rPr>
          <w:rFonts w:ascii="Times New Roman" w:hAnsi="Times New Roman" w:hint="eastAsia"/>
          <w:b/>
          <w:bCs/>
          <w:sz w:val="28"/>
          <w:szCs w:val="28"/>
        </w:rPr>
        <w:t xml:space="preserve">  </w:t>
      </w:r>
      <w:r>
        <w:rPr>
          <w:rFonts w:ascii="Times New Roman" w:hAnsi="Times New Roman" w:hint="eastAsia"/>
          <w:b/>
          <w:bCs/>
          <w:sz w:val="28"/>
          <w:szCs w:val="28"/>
        </w:rPr>
        <w:t>工程量清单计量与计价概述</w:t>
      </w:r>
    </w:p>
    <w:tbl>
      <w:tblPr>
        <w:tblW w:w="844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76"/>
        <w:gridCol w:w="5807"/>
        <w:gridCol w:w="1366"/>
      </w:tblGrid>
      <w:tr w:rsidR="00CC0A06">
        <w:trPr>
          <w:trHeight w:val="404"/>
          <w:jc w:val="center"/>
        </w:trPr>
        <w:tc>
          <w:tcPr>
            <w:tcW w:w="1276"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spacing w:line="264" w:lineRule="auto"/>
              <w:ind w:hanging="8"/>
              <w:jc w:val="center"/>
              <w:rPr>
                <w:rFonts w:ascii="Times New Roman" w:hAnsi="Times New Roman"/>
                <w:b/>
                <w:szCs w:val="20"/>
              </w:rPr>
            </w:pPr>
            <w:r>
              <w:rPr>
                <w:rFonts w:ascii="Times New Roman" w:hAnsi="宋体"/>
                <w:b/>
                <w:szCs w:val="20"/>
              </w:rPr>
              <w:t>课</w:t>
            </w:r>
            <w:r>
              <w:rPr>
                <w:rFonts w:ascii="Times New Roman" w:hAnsi="Times New Roman"/>
                <w:b/>
                <w:szCs w:val="20"/>
              </w:rPr>
              <w:t xml:space="preserve">  </w:t>
            </w:r>
            <w:r>
              <w:rPr>
                <w:rFonts w:ascii="Times New Roman" w:hAnsi="Times New Roman" w:hint="eastAsia"/>
                <w:b/>
                <w:szCs w:val="20"/>
              </w:rPr>
              <w:t>题</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spacing w:line="264" w:lineRule="auto"/>
              <w:ind w:hanging="8"/>
              <w:rPr>
                <w:rFonts w:ascii="Times New Roman" w:hAnsi="Times New Roman"/>
                <w:szCs w:val="20"/>
              </w:rPr>
            </w:pPr>
            <w:r>
              <w:rPr>
                <w:rFonts w:ascii="Times New Roman" w:hAnsi="宋体" w:hint="eastAsia"/>
                <w:szCs w:val="20"/>
              </w:rPr>
              <w:t>工程量清单计量与计价概述</w:t>
            </w:r>
          </w:p>
        </w:tc>
      </w:tr>
      <w:tr w:rsidR="00CC0A06">
        <w:trPr>
          <w:trHeight w:val="479"/>
          <w:jc w:val="center"/>
        </w:trPr>
        <w:tc>
          <w:tcPr>
            <w:tcW w:w="1276"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spacing w:line="264" w:lineRule="auto"/>
              <w:ind w:hanging="8"/>
              <w:jc w:val="center"/>
              <w:rPr>
                <w:rFonts w:ascii="Times New Roman" w:hAnsi="Times New Roman"/>
                <w:b/>
                <w:szCs w:val="20"/>
              </w:rPr>
            </w:pPr>
            <w:r>
              <w:rPr>
                <w:rFonts w:ascii="Times New Roman" w:hAnsi="宋体"/>
                <w:b/>
                <w:szCs w:val="20"/>
              </w:rPr>
              <w:t>课</w:t>
            </w:r>
            <w:r>
              <w:rPr>
                <w:rFonts w:ascii="Times New Roman" w:hAnsi="宋体" w:hint="eastAsia"/>
                <w:b/>
                <w:szCs w:val="20"/>
              </w:rPr>
              <w:t xml:space="preserve"> </w:t>
            </w:r>
            <w:r>
              <w:rPr>
                <w:rFonts w:ascii="Times New Roman" w:hAnsi="宋体"/>
                <w:b/>
                <w:szCs w:val="20"/>
              </w:rPr>
              <w:t xml:space="preserve"> </w:t>
            </w:r>
            <w:r>
              <w:rPr>
                <w:rFonts w:ascii="Times New Roman" w:hAnsi="宋体"/>
                <w:b/>
                <w:szCs w:val="20"/>
              </w:rPr>
              <w:t>时</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spacing w:line="264" w:lineRule="auto"/>
              <w:ind w:hanging="8"/>
              <w:rPr>
                <w:rFonts w:ascii="Times New Roman" w:hAnsi="Times New Roman"/>
                <w:szCs w:val="20"/>
              </w:rPr>
            </w:pPr>
            <w:r>
              <w:rPr>
                <w:rFonts w:ascii="Times New Roman" w:hAnsi="宋体" w:hint="eastAsia"/>
                <w:szCs w:val="20"/>
              </w:rPr>
              <w:t>10</w:t>
            </w:r>
            <w:r>
              <w:rPr>
                <w:rFonts w:ascii="Times New Roman" w:hAnsi="宋体"/>
                <w:szCs w:val="20"/>
              </w:rPr>
              <w:t>课时</w:t>
            </w:r>
            <w:r>
              <w:rPr>
                <w:rFonts w:ascii="Times New Roman" w:hAnsi="宋体" w:hint="eastAsia"/>
                <w:szCs w:val="20"/>
              </w:rPr>
              <w:t>（</w:t>
            </w:r>
            <w:r>
              <w:rPr>
                <w:rFonts w:ascii="Times New Roman" w:hAnsi="宋体" w:hint="eastAsia"/>
                <w:szCs w:val="20"/>
              </w:rPr>
              <w:t>450 min</w:t>
            </w:r>
            <w:r>
              <w:rPr>
                <w:rFonts w:ascii="Times New Roman" w:hAnsi="宋体" w:hint="eastAsia"/>
                <w:szCs w:val="20"/>
              </w:rPr>
              <w:t>）。</w:t>
            </w:r>
          </w:p>
        </w:tc>
      </w:tr>
      <w:tr w:rsidR="00CC0A06">
        <w:trPr>
          <w:trHeight w:val="1777"/>
          <w:jc w:val="center"/>
        </w:trPr>
        <w:tc>
          <w:tcPr>
            <w:tcW w:w="1276" w:type="dxa"/>
            <w:tcBorders>
              <w:top w:val="single" w:sz="4" w:space="0" w:color="auto"/>
              <w:left w:val="single" w:sz="4" w:space="0" w:color="auto"/>
              <w:right w:val="single" w:sz="4" w:space="0" w:color="auto"/>
            </w:tcBorders>
            <w:vAlign w:val="center"/>
          </w:tcPr>
          <w:p w:rsidR="00CC0A06" w:rsidRDefault="00530119">
            <w:pPr>
              <w:wordWrap w:val="0"/>
              <w:autoSpaceDE w:val="0"/>
              <w:autoSpaceDN w:val="0"/>
              <w:spacing w:line="264" w:lineRule="auto"/>
              <w:ind w:hanging="8"/>
              <w:jc w:val="center"/>
              <w:rPr>
                <w:rFonts w:ascii="Times New Roman" w:hAnsi="Times New Roman"/>
                <w:b/>
                <w:szCs w:val="20"/>
              </w:rPr>
            </w:pPr>
            <w:r>
              <w:rPr>
                <w:rFonts w:ascii="Times New Roman" w:hAnsi="宋体"/>
                <w:b/>
                <w:szCs w:val="20"/>
              </w:rPr>
              <w:t>教学目标</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ind w:hanging="8"/>
              <w:rPr>
                <w:b/>
              </w:rPr>
            </w:pPr>
            <w:r>
              <w:rPr>
                <w:rFonts w:hAnsi="宋体"/>
                <w:b/>
              </w:rPr>
              <w:t>知识</w:t>
            </w:r>
            <w:r>
              <w:rPr>
                <w:rFonts w:hAnsi="宋体" w:hint="eastAsia"/>
                <w:b/>
              </w:rPr>
              <w:t>技能</w:t>
            </w:r>
            <w:r>
              <w:rPr>
                <w:rFonts w:hAnsi="宋体"/>
                <w:b/>
              </w:rPr>
              <w:t>目标：</w:t>
            </w:r>
          </w:p>
          <w:p w:rsidR="00CC0A06" w:rsidRDefault="00530119">
            <w:pPr>
              <w:wordWrap w:val="0"/>
              <w:autoSpaceDE w:val="0"/>
              <w:autoSpaceDN w:val="0"/>
              <w:spacing w:line="264" w:lineRule="auto"/>
              <w:ind w:hanging="8"/>
              <w:rPr>
                <w:rFonts w:ascii="Times New Roman" w:hAnsi="宋体"/>
                <w:bCs/>
                <w:szCs w:val="20"/>
              </w:rPr>
            </w:pPr>
            <w:r>
              <w:rPr>
                <w:rFonts w:ascii="Times New Roman" w:hAnsi="Times New Roman"/>
                <w:szCs w:val="20"/>
              </w:rPr>
              <w:t>1</w:t>
            </w:r>
            <w:r>
              <w:rPr>
                <w:rFonts w:ascii="Times New Roman" w:hAnsi="宋体"/>
                <w:bCs/>
                <w:szCs w:val="20"/>
              </w:rPr>
              <w:t>．</w:t>
            </w:r>
            <w:r>
              <w:rPr>
                <w:rFonts w:ascii="Times New Roman" w:hAnsi="宋体" w:hint="eastAsia"/>
                <w:bCs/>
                <w:szCs w:val="20"/>
              </w:rPr>
              <w:t>了解工程量清单计价的概念与内容。</w:t>
            </w:r>
          </w:p>
          <w:p w:rsidR="00CC0A06" w:rsidRDefault="00530119">
            <w:pPr>
              <w:wordWrap w:val="0"/>
              <w:autoSpaceDE w:val="0"/>
              <w:autoSpaceDN w:val="0"/>
              <w:spacing w:line="264" w:lineRule="auto"/>
              <w:ind w:hanging="8"/>
              <w:rPr>
                <w:rFonts w:ascii="Times New Roman" w:hAnsi="宋体"/>
                <w:szCs w:val="20"/>
              </w:rPr>
            </w:pPr>
            <w:r>
              <w:rPr>
                <w:rFonts w:ascii="Times New Roman" w:hAnsi="Times New Roman"/>
                <w:szCs w:val="20"/>
              </w:rPr>
              <w:t>2</w:t>
            </w:r>
            <w:r>
              <w:rPr>
                <w:rFonts w:ascii="Times New Roman" w:hAnsi="宋体"/>
                <w:bCs/>
                <w:szCs w:val="20"/>
              </w:rPr>
              <w:t>．</w:t>
            </w:r>
            <w:r>
              <w:rPr>
                <w:rFonts w:ascii="Times New Roman" w:hAnsi="宋体" w:hint="eastAsia"/>
                <w:bCs/>
                <w:szCs w:val="20"/>
              </w:rPr>
              <w:t>通过学习与练习掌握建设工程工程量清单计价规范适用要求。</w:t>
            </w:r>
          </w:p>
          <w:p w:rsidR="00CC0A06" w:rsidRDefault="00530119">
            <w:pPr>
              <w:wordWrap w:val="0"/>
              <w:autoSpaceDE w:val="0"/>
              <w:autoSpaceDN w:val="0"/>
              <w:spacing w:line="264" w:lineRule="auto"/>
              <w:ind w:hanging="8"/>
              <w:rPr>
                <w:rFonts w:ascii="Times New Roman" w:hAnsi="Times New Roman"/>
                <w:b/>
                <w:szCs w:val="20"/>
              </w:rPr>
            </w:pPr>
            <w:proofErr w:type="gramStart"/>
            <w:r>
              <w:rPr>
                <w:rFonts w:ascii="Times New Roman" w:hAnsi="Times New Roman"/>
                <w:b/>
                <w:szCs w:val="20"/>
              </w:rPr>
              <w:t>思政育人</w:t>
            </w:r>
            <w:proofErr w:type="gramEnd"/>
            <w:r>
              <w:rPr>
                <w:rFonts w:ascii="Times New Roman" w:hAnsi="Times New Roman"/>
                <w:b/>
                <w:szCs w:val="20"/>
              </w:rPr>
              <w:t>目标</w:t>
            </w:r>
            <w:r>
              <w:rPr>
                <w:rFonts w:ascii="Times New Roman" w:hAnsi="Times New Roman" w:hint="eastAsia"/>
                <w:b/>
                <w:szCs w:val="20"/>
              </w:rPr>
              <w:t>：</w:t>
            </w:r>
          </w:p>
          <w:p w:rsidR="00CC0A06" w:rsidRDefault="00530119">
            <w:pPr>
              <w:wordWrap w:val="0"/>
              <w:autoSpaceDE w:val="0"/>
              <w:autoSpaceDN w:val="0"/>
              <w:spacing w:line="264" w:lineRule="auto"/>
              <w:ind w:left="-6" w:firstLineChars="200" w:firstLine="420"/>
              <w:rPr>
                <w:rFonts w:ascii="Times New Roman" w:hAnsi="Times New Roman"/>
                <w:szCs w:val="20"/>
              </w:rPr>
            </w:pPr>
            <w:r>
              <w:rPr>
                <w:rFonts w:ascii="Times New Roman" w:hAnsi="宋体" w:hint="eastAsia"/>
                <w:bCs/>
                <w:szCs w:val="20"/>
              </w:rPr>
              <w:t>让学生通过学习市场调研与预测，培养学生敬业爱岗的品质和攻坚克难的勇气。</w:t>
            </w:r>
          </w:p>
        </w:tc>
      </w:tr>
      <w:tr w:rsidR="00CC0A06">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spacing w:line="264" w:lineRule="auto"/>
              <w:ind w:hanging="8"/>
              <w:jc w:val="center"/>
              <w:rPr>
                <w:rFonts w:ascii="Times New Roman" w:hAnsi="宋体"/>
                <w:b/>
                <w:szCs w:val="20"/>
              </w:rPr>
            </w:pPr>
            <w:r>
              <w:rPr>
                <w:rFonts w:ascii="Times New Roman" w:hAnsi="宋体"/>
                <w:b/>
                <w:szCs w:val="20"/>
              </w:rPr>
              <w:t>教学重</w:t>
            </w:r>
            <w:r>
              <w:rPr>
                <w:rFonts w:ascii="Times New Roman" w:hAnsi="宋体" w:hint="eastAsia"/>
                <w:b/>
                <w:szCs w:val="20"/>
              </w:rPr>
              <w:t>难</w:t>
            </w:r>
            <w:r>
              <w:rPr>
                <w:rFonts w:ascii="Times New Roman" w:hAnsi="宋体"/>
                <w:b/>
                <w:szCs w:val="20"/>
              </w:rPr>
              <w:t>点</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spacing w:line="264" w:lineRule="auto"/>
              <w:ind w:hanging="8"/>
              <w:rPr>
                <w:rFonts w:ascii="Times New Roman" w:hAnsi="Times New Roman"/>
                <w:szCs w:val="20"/>
              </w:rPr>
            </w:pPr>
            <w:r>
              <w:rPr>
                <w:rFonts w:ascii="Times New Roman" w:hAnsi="Times New Roman" w:hint="eastAsia"/>
                <w:b/>
                <w:szCs w:val="20"/>
              </w:rPr>
              <w:t>教学重点：</w:t>
            </w:r>
            <w:r>
              <w:rPr>
                <w:rFonts w:ascii="宋体" w:hAnsi="宋体" w:cs="宋体" w:hint="eastAsia"/>
                <w:kern w:val="0"/>
              </w:rPr>
              <w:t>工程量清单计价的概念与内容</w:t>
            </w:r>
          </w:p>
          <w:p w:rsidR="00CC0A06" w:rsidRDefault="00530119">
            <w:pPr>
              <w:wordWrap w:val="0"/>
              <w:autoSpaceDE w:val="0"/>
              <w:autoSpaceDN w:val="0"/>
              <w:spacing w:line="264" w:lineRule="auto"/>
              <w:ind w:hanging="8"/>
              <w:rPr>
                <w:rFonts w:ascii="Times New Roman" w:hAnsi="Times New Roman"/>
                <w:szCs w:val="20"/>
              </w:rPr>
            </w:pPr>
            <w:r>
              <w:rPr>
                <w:rFonts w:ascii="Times New Roman" w:hAnsi="Times New Roman" w:hint="eastAsia"/>
                <w:b/>
                <w:szCs w:val="20"/>
              </w:rPr>
              <w:t>教学难点：</w:t>
            </w:r>
            <w:r>
              <w:rPr>
                <w:rFonts w:ascii="宋体" w:hAnsi="宋体" w:cs="宋体" w:hint="eastAsia"/>
                <w:kern w:val="0"/>
              </w:rPr>
              <w:t>建设工程工程量清单计价规范适用要求</w:t>
            </w:r>
          </w:p>
        </w:tc>
      </w:tr>
      <w:tr w:rsidR="00CC0A06">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spacing w:line="264" w:lineRule="auto"/>
              <w:ind w:hanging="8"/>
              <w:jc w:val="center"/>
              <w:rPr>
                <w:rFonts w:ascii="Times New Roman" w:hAnsi="Times New Roman"/>
                <w:b/>
                <w:szCs w:val="20"/>
              </w:rPr>
            </w:pPr>
            <w:r>
              <w:rPr>
                <w:rFonts w:ascii="Times New Roman" w:hAnsi="宋体"/>
                <w:b/>
                <w:szCs w:val="20"/>
              </w:rPr>
              <w:t>教学方法</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spacing w:line="264" w:lineRule="auto"/>
              <w:ind w:hanging="8"/>
              <w:rPr>
                <w:rFonts w:ascii="Times New Roman" w:hAnsi="Times New Roman"/>
                <w:szCs w:val="20"/>
              </w:rPr>
            </w:pPr>
            <w:r>
              <w:rPr>
                <w:rFonts w:ascii="Times New Roman" w:hAnsi="宋体" w:hint="eastAsia"/>
                <w:szCs w:val="20"/>
              </w:rPr>
              <w:t>讲授法、问答法、讨论法</w:t>
            </w:r>
          </w:p>
        </w:tc>
      </w:tr>
      <w:tr w:rsidR="00CC0A06">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spacing w:line="264" w:lineRule="auto"/>
              <w:ind w:hanging="8"/>
              <w:jc w:val="center"/>
              <w:rPr>
                <w:rFonts w:ascii="Times New Roman" w:hAnsi="Times New Roman"/>
                <w:b/>
                <w:szCs w:val="20"/>
              </w:rPr>
            </w:pPr>
            <w:r>
              <w:rPr>
                <w:rFonts w:ascii="Times New Roman" w:hAnsi="宋体"/>
                <w:b/>
                <w:szCs w:val="20"/>
              </w:rPr>
              <w:t>教学用具</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spacing w:line="264" w:lineRule="auto"/>
              <w:ind w:hanging="8"/>
              <w:rPr>
                <w:rFonts w:ascii="Times New Roman" w:hAnsi="Times New Roman"/>
                <w:szCs w:val="20"/>
              </w:rPr>
            </w:pPr>
            <w:r>
              <w:rPr>
                <w:rFonts w:ascii="Times New Roman" w:hAnsi="宋体" w:hint="eastAsia"/>
                <w:szCs w:val="20"/>
              </w:rPr>
              <w:t>电脑、投影仪、</w:t>
            </w:r>
            <w:r>
              <w:rPr>
                <w:rFonts w:ascii="Times New Roman" w:hAnsi="宋体"/>
                <w:szCs w:val="20"/>
              </w:rPr>
              <w:t>多媒体</w:t>
            </w:r>
            <w:r>
              <w:rPr>
                <w:rFonts w:ascii="Times New Roman" w:hAnsi="宋体" w:hint="eastAsia"/>
                <w:szCs w:val="20"/>
              </w:rPr>
              <w:t>课件、教材</w:t>
            </w:r>
          </w:p>
        </w:tc>
      </w:tr>
      <w:tr w:rsidR="00CC0A06">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spacing w:line="264" w:lineRule="auto"/>
              <w:ind w:hanging="8"/>
              <w:jc w:val="center"/>
              <w:rPr>
                <w:rFonts w:ascii="Times New Roman" w:hAnsi="宋体"/>
                <w:b/>
                <w:szCs w:val="20"/>
              </w:rPr>
            </w:pPr>
            <w:r>
              <w:rPr>
                <w:rFonts w:ascii="Times New Roman" w:hAnsi="宋体"/>
                <w:b/>
                <w:szCs w:val="20"/>
              </w:rPr>
              <w:t>教学设计</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spacing w:line="264" w:lineRule="auto"/>
              <w:ind w:hanging="8"/>
              <w:rPr>
                <w:rFonts w:ascii="Times New Roman" w:hAnsi="宋体"/>
                <w:szCs w:val="20"/>
              </w:rPr>
            </w:pPr>
            <w:r>
              <w:rPr>
                <w:rFonts w:ascii="Times New Roman" w:hAnsi="宋体" w:hint="eastAsia"/>
                <w:kern w:val="0"/>
                <w:szCs w:val="20"/>
              </w:rPr>
              <w:t>第</w:t>
            </w:r>
            <w:r>
              <w:rPr>
                <w:rFonts w:ascii="Times New Roman" w:hAnsi="宋体"/>
                <w:kern w:val="0"/>
                <w:szCs w:val="20"/>
              </w:rPr>
              <w:t>1</w:t>
            </w:r>
            <w:r>
              <w:rPr>
                <w:rFonts w:ascii="Times New Roman" w:hAnsi="宋体" w:hint="eastAsia"/>
                <w:kern w:val="0"/>
                <w:szCs w:val="20"/>
              </w:rPr>
              <w:t>节课：</w:t>
            </w:r>
            <w:r>
              <w:rPr>
                <w:rFonts w:ascii="Times New Roman" w:hAnsi="宋体" w:hint="eastAsia"/>
                <w:szCs w:val="20"/>
              </w:rPr>
              <w:t>考勤（</w:t>
            </w:r>
            <w:r>
              <w:rPr>
                <w:rFonts w:ascii="Times New Roman" w:hAnsi="宋体" w:hint="eastAsia"/>
                <w:szCs w:val="20"/>
              </w:rPr>
              <w:t>2min</w:t>
            </w:r>
            <w:r>
              <w:rPr>
                <w:rFonts w:ascii="Times New Roman" w:hAnsi="宋体" w:hint="eastAsia"/>
                <w:szCs w:val="20"/>
              </w:rPr>
              <w:t>）</w:t>
            </w:r>
            <w:r>
              <w:rPr>
                <w:rFonts w:ascii="Times New Roman" w:hAnsi="宋体" w:hint="eastAsia"/>
                <w:szCs w:val="20"/>
              </w:rPr>
              <w:t>--</w:t>
            </w:r>
            <w:r>
              <w:rPr>
                <w:rFonts w:ascii="Times New Roman" w:hAnsi="宋体" w:hint="eastAsia"/>
                <w:szCs w:val="20"/>
              </w:rPr>
              <w:t>知识讲解（</w:t>
            </w:r>
            <w:r>
              <w:rPr>
                <w:rFonts w:ascii="Times New Roman" w:hAnsi="宋体"/>
                <w:szCs w:val="20"/>
              </w:rPr>
              <w:t>40</w:t>
            </w:r>
            <w:r>
              <w:rPr>
                <w:rFonts w:ascii="Times New Roman" w:hAnsi="宋体" w:hint="eastAsia"/>
                <w:szCs w:val="20"/>
              </w:rPr>
              <w:t>min</w:t>
            </w:r>
            <w:r>
              <w:rPr>
                <w:rFonts w:ascii="Times New Roman" w:hAnsi="宋体" w:hint="eastAsia"/>
                <w:szCs w:val="20"/>
              </w:rPr>
              <w:t>）</w:t>
            </w:r>
            <w:r>
              <w:rPr>
                <w:rFonts w:ascii="Times New Roman" w:hAnsi="宋体" w:hint="eastAsia"/>
                <w:szCs w:val="20"/>
              </w:rPr>
              <w:t>--</w:t>
            </w:r>
            <w:r>
              <w:rPr>
                <w:rFonts w:ascii="Times New Roman" w:hAnsi="宋体" w:hint="eastAsia"/>
                <w:szCs w:val="20"/>
              </w:rPr>
              <w:t>作业布置（</w:t>
            </w:r>
            <w:r>
              <w:rPr>
                <w:rFonts w:ascii="Times New Roman" w:hAnsi="宋体" w:hint="eastAsia"/>
                <w:szCs w:val="20"/>
              </w:rPr>
              <w:t>3min</w:t>
            </w:r>
            <w:r>
              <w:rPr>
                <w:rFonts w:ascii="Times New Roman" w:hAnsi="宋体" w:hint="eastAsia"/>
                <w:szCs w:val="20"/>
              </w:rPr>
              <w:t>）</w:t>
            </w:r>
          </w:p>
          <w:p w:rsidR="00CC0A06" w:rsidRDefault="00530119">
            <w:pPr>
              <w:wordWrap w:val="0"/>
              <w:autoSpaceDE w:val="0"/>
              <w:autoSpaceDN w:val="0"/>
              <w:spacing w:line="264" w:lineRule="auto"/>
              <w:ind w:hanging="8"/>
              <w:rPr>
                <w:rFonts w:ascii="Times New Roman" w:hAnsi="宋体"/>
                <w:szCs w:val="20"/>
              </w:rPr>
            </w:pPr>
            <w:r>
              <w:rPr>
                <w:rFonts w:ascii="Times New Roman" w:hAnsi="宋体" w:hint="eastAsia"/>
                <w:kern w:val="0"/>
                <w:szCs w:val="20"/>
              </w:rPr>
              <w:t>第</w:t>
            </w:r>
            <w:r>
              <w:rPr>
                <w:rFonts w:ascii="Times New Roman" w:hAnsi="宋体"/>
                <w:kern w:val="0"/>
                <w:szCs w:val="20"/>
              </w:rPr>
              <w:t>2</w:t>
            </w:r>
            <w:r>
              <w:rPr>
                <w:rFonts w:ascii="Times New Roman" w:hAnsi="宋体" w:hint="eastAsia"/>
                <w:kern w:val="0"/>
                <w:szCs w:val="20"/>
              </w:rPr>
              <w:t>节课：</w:t>
            </w:r>
            <w:r>
              <w:rPr>
                <w:rFonts w:ascii="Times New Roman" w:hAnsi="宋体" w:hint="eastAsia"/>
                <w:szCs w:val="20"/>
              </w:rPr>
              <w:t>知识讲解（</w:t>
            </w:r>
            <w:r>
              <w:rPr>
                <w:rFonts w:ascii="Times New Roman" w:hAnsi="宋体" w:hint="eastAsia"/>
                <w:szCs w:val="20"/>
              </w:rPr>
              <w:t>40min</w:t>
            </w:r>
            <w:r>
              <w:rPr>
                <w:rFonts w:ascii="Times New Roman" w:hAnsi="宋体" w:hint="eastAsia"/>
                <w:szCs w:val="20"/>
              </w:rPr>
              <w:t>）</w:t>
            </w:r>
            <w:r>
              <w:rPr>
                <w:rFonts w:ascii="Times New Roman" w:hAnsi="宋体" w:hint="eastAsia"/>
                <w:szCs w:val="20"/>
              </w:rPr>
              <w:t>--</w:t>
            </w:r>
            <w:r>
              <w:rPr>
                <w:rFonts w:ascii="Times New Roman" w:hAnsi="宋体" w:hint="eastAsia"/>
                <w:szCs w:val="20"/>
              </w:rPr>
              <w:t>课堂小结（</w:t>
            </w:r>
            <w:r>
              <w:rPr>
                <w:rFonts w:ascii="Times New Roman" w:hAnsi="宋体" w:hint="eastAsia"/>
                <w:szCs w:val="20"/>
              </w:rPr>
              <w:t>3min</w:t>
            </w:r>
            <w:r>
              <w:rPr>
                <w:rFonts w:ascii="Times New Roman" w:hAnsi="宋体" w:hint="eastAsia"/>
                <w:szCs w:val="20"/>
              </w:rPr>
              <w:t>）</w:t>
            </w:r>
            <w:r>
              <w:rPr>
                <w:rFonts w:ascii="Times New Roman" w:hAnsi="宋体" w:hint="eastAsia"/>
                <w:szCs w:val="20"/>
              </w:rPr>
              <w:t>--</w:t>
            </w:r>
            <w:r>
              <w:rPr>
                <w:rFonts w:ascii="Times New Roman" w:hAnsi="宋体" w:hint="eastAsia"/>
                <w:szCs w:val="20"/>
              </w:rPr>
              <w:t>作业布置（</w:t>
            </w:r>
            <w:r>
              <w:rPr>
                <w:rFonts w:ascii="Times New Roman" w:hAnsi="宋体" w:hint="eastAsia"/>
                <w:szCs w:val="20"/>
              </w:rPr>
              <w:t>2min</w:t>
            </w:r>
            <w:r>
              <w:rPr>
                <w:rFonts w:ascii="Times New Roman" w:hAnsi="宋体" w:hint="eastAsia"/>
                <w:szCs w:val="20"/>
              </w:rPr>
              <w:t>）</w:t>
            </w:r>
          </w:p>
          <w:p w:rsidR="00CC0A06" w:rsidRDefault="00530119">
            <w:pPr>
              <w:wordWrap w:val="0"/>
              <w:autoSpaceDE w:val="0"/>
              <w:autoSpaceDN w:val="0"/>
              <w:spacing w:line="264" w:lineRule="auto"/>
              <w:ind w:hanging="8"/>
              <w:rPr>
                <w:rFonts w:ascii="Times New Roman" w:hAnsi="宋体"/>
                <w:szCs w:val="20"/>
              </w:rPr>
            </w:pPr>
            <w:r>
              <w:rPr>
                <w:rFonts w:ascii="Times New Roman" w:hAnsi="宋体" w:hint="eastAsia"/>
                <w:kern w:val="0"/>
                <w:szCs w:val="20"/>
              </w:rPr>
              <w:t>第</w:t>
            </w:r>
            <w:r>
              <w:rPr>
                <w:rFonts w:ascii="Times New Roman" w:hAnsi="宋体"/>
                <w:kern w:val="0"/>
                <w:szCs w:val="20"/>
              </w:rPr>
              <w:t>3</w:t>
            </w:r>
            <w:r>
              <w:rPr>
                <w:rFonts w:ascii="Times New Roman" w:hAnsi="宋体" w:hint="eastAsia"/>
                <w:kern w:val="0"/>
                <w:szCs w:val="20"/>
              </w:rPr>
              <w:t>节课：</w:t>
            </w:r>
            <w:r>
              <w:rPr>
                <w:rFonts w:ascii="Times New Roman" w:hAnsi="宋体" w:hint="eastAsia"/>
                <w:szCs w:val="20"/>
              </w:rPr>
              <w:t>知识讲解（</w:t>
            </w:r>
            <w:r>
              <w:rPr>
                <w:rFonts w:ascii="Times New Roman" w:hAnsi="宋体" w:hint="eastAsia"/>
                <w:szCs w:val="20"/>
              </w:rPr>
              <w:t>40min</w:t>
            </w:r>
            <w:r>
              <w:rPr>
                <w:rFonts w:ascii="Times New Roman" w:hAnsi="宋体" w:hint="eastAsia"/>
                <w:szCs w:val="20"/>
              </w:rPr>
              <w:t>）</w:t>
            </w:r>
            <w:r>
              <w:rPr>
                <w:rFonts w:ascii="Times New Roman" w:hAnsi="宋体" w:hint="eastAsia"/>
                <w:szCs w:val="20"/>
              </w:rPr>
              <w:t>--</w:t>
            </w:r>
            <w:r>
              <w:rPr>
                <w:rFonts w:ascii="Times New Roman" w:hAnsi="宋体" w:hint="eastAsia"/>
                <w:szCs w:val="20"/>
              </w:rPr>
              <w:t>课堂小结（</w:t>
            </w:r>
            <w:r>
              <w:rPr>
                <w:rFonts w:ascii="Times New Roman" w:hAnsi="宋体" w:hint="eastAsia"/>
                <w:szCs w:val="20"/>
              </w:rPr>
              <w:t>3min</w:t>
            </w:r>
            <w:r>
              <w:rPr>
                <w:rFonts w:ascii="Times New Roman" w:hAnsi="宋体" w:hint="eastAsia"/>
                <w:szCs w:val="20"/>
              </w:rPr>
              <w:t>）</w:t>
            </w:r>
            <w:r>
              <w:rPr>
                <w:rFonts w:ascii="Times New Roman" w:hAnsi="宋体" w:hint="eastAsia"/>
                <w:szCs w:val="20"/>
              </w:rPr>
              <w:t>--</w:t>
            </w:r>
            <w:r>
              <w:rPr>
                <w:rFonts w:ascii="Times New Roman" w:hAnsi="宋体" w:hint="eastAsia"/>
                <w:szCs w:val="20"/>
              </w:rPr>
              <w:t>作业布置（</w:t>
            </w:r>
            <w:r>
              <w:rPr>
                <w:rFonts w:ascii="Times New Roman" w:hAnsi="宋体" w:hint="eastAsia"/>
                <w:szCs w:val="20"/>
              </w:rPr>
              <w:t>2min</w:t>
            </w:r>
            <w:r>
              <w:rPr>
                <w:rFonts w:ascii="Times New Roman" w:hAnsi="宋体" w:hint="eastAsia"/>
                <w:szCs w:val="20"/>
              </w:rPr>
              <w:t>）</w:t>
            </w:r>
          </w:p>
          <w:p w:rsidR="00CC0A06" w:rsidRDefault="00530119">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4</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CC0A06" w:rsidRDefault="00530119">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5</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CC0A06" w:rsidRDefault="00530119">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6</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CC0A06" w:rsidRDefault="00530119">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7</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CC0A06" w:rsidRDefault="00530119">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8</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CC0A06" w:rsidRDefault="00530119">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9</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CC0A06" w:rsidRDefault="00530119">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10</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tc>
      </w:tr>
      <w:tr w:rsidR="00CC0A06">
        <w:trPr>
          <w:trHeight w:val="149"/>
          <w:jc w:val="center"/>
        </w:trPr>
        <w:tc>
          <w:tcPr>
            <w:tcW w:w="1276"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spacing w:line="264" w:lineRule="auto"/>
              <w:ind w:hanging="8"/>
              <w:jc w:val="center"/>
              <w:rPr>
                <w:rFonts w:ascii="Times New Roman" w:hAnsi="Times New Roman"/>
                <w:b/>
                <w:color w:val="C00000"/>
                <w:szCs w:val="24"/>
              </w:rPr>
            </w:pPr>
            <w:r>
              <w:rPr>
                <w:rFonts w:ascii="Times New Roman" w:hAnsi="Times New Roman" w:hint="eastAsia"/>
                <w:b/>
                <w:color w:val="C00000"/>
                <w:szCs w:val="24"/>
              </w:rPr>
              <w:t>教学过程</w:t>
            </w:r>
          </w:p>
        </w:tc>
        <w:tc>
          <w:tcPr>
            <w:tcW w:w="5807"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spacing w:line="264" w:lineRule="auto"/>
              <w:jc w:val="center"/>
              <w:rPr>
                <w:rFonts w:ascii="Times New Roman" w:hAnsi="Times New Roman"/>
                <w:b/>
                <w:color w:val="C00000"/>
                <w:szCs w:val="20"/>
              </w:rPr>
            </w:pPr>
            <w:r>
              <w:rPr>
                <w:rFonts w:ascii="Times New Roman" w:hAnsi="Times New Roman" w:hint="eastAsia"/>
                <w:b/>
                <w:color w:val="C00000"/>
                <w:szCs w:val="24"/>
              </w:rPr>
              <w:t>主</w:t>
            </w:r>
            <w:r>
              <w:rPr>
                <w:rFonts w:ascii="Times New Roman" w:hAnsi="Times New Roman" w:hint="eastAsia"/>
                <w:b/>
                <w:color w:val="C00000"/>
                <w:szCs w:val="24"/>
              </w:rPr>
              <w:t xml:space="preserve"> </w:t>
            </w:r>
            <w:r>
              <w:rPr>
                <w:rFonts w:ascii="Times New Roman" w:hAnsi="Times New Roman" w:hint="eastAsia"/>
                <w:b/>
                <w:color w:val="C00000"/>
                <w:szCs w:val="24"/>
              </w:rPr>
              <w:t>要</w:t>
            </w:r>
            <w:r>
              <w:rPr>
                <w:rFonts w:ascii="Times New Roman" w:hAnsi="Times New Roman" w:hint="eastAsia"/>
                <w:b/>
                <w:color w:val="C00000"/>
                <w:szCs w:val="24"/>
              </w:rPr>
              <w:t xml:space="preserve"> </w:t>
            </w:r>
            <w:r>
              <w:rPr>
                <w:rFonts w:ascii="Times New Roman" w:hAnsi="Times New Roman" w:hint="eastAsia"/>
                <w:b/>
                <w:color w:val="C00000"/>
                <w:szCs w:val="24"/>
              </w:rPr>
              <w:t>教</w:t>
            </w:r>
            <w:r>
              <w:rPr>
                <w:rFonts w:ascii="Times New Roman" w:hAnsi="Times New Roman" w:hint="eastAsia"/>
                <w:b/>
                <w:color w:val="C00000"/>
                <w:szCs w:val="24"/>
              </w:rPr>
              <w:t xml:space="preserve"> </w:t>
            </w:r>
            <w:r>
              <w:rPr>
                <w:rFonts w:ascii="Times New Roman" w:hAnsi="Times New Roman" w:hint="eastAsia"/>
                <w:b/>
                <w:color w:val="C00000"/>
                <w:szCs w:val="24"/>
              </w:rPr>
              <w:t>学</w:t>
            </w:r>
            <w:r>
              <w:rPr>
                <w:rFonts w:ascii="Times New Roman" w:hAnsi="Times New Roman" w:hint="eastAsia"/>
                <w:b/>
                <w:color w:val="C00000"/>
                <w:szCs w:val="24"/>
              </w:rPr>
              <w:t xml:space="preserve"> </w:t>
            </w:r>
            <w:r>
              <w:rPr>
                <w:rFonts w:ascii="Times New Roman" w:hAnsi="Times New Roman" w:hint="eastAsia"/>
                <w:b/>
                <w:color w:val="C00000"/>
                <w:szCs w:val="24"/>
              </w:rPr>
              <w:t>内</w:t>
            </w:r>
            <w:r>
              <w:rPr>
                <w:rFonts w:ascii="Times New Roman" w:hAnsi="Times New Roman" w:hint="eastAsia"/>
                <w:b/>
                <w:color w:val="C00000"/>
                <w:szCs w:val="24"/>
              </w:rPr>
              <w:t xml:space="preserve"> </w:t>
            </w:r>
            <w:r>
              <w:rPr>
                <w:rFonts w:ascii="Times New Roman" w:hAnsi="Times New Roman" w:hint="eastAsia"/>
                <w:b/>
                <w:color w:val="C00000"/>
                <w:szCs w:val="24"/>
              </w:rPr>
              <w:t>容</w:t>
            </w:r>
            <w:r>
              <w:rPr>
                <w:rFonts w:ascii="Times New Roman" w:hAnsi="Times New Roman" w:hint="eastAsia"/>
                <w:b/>
                <w:color w:val="C00000"/>
                <w:szCs w:val="24"/>
              </w:rPr>
              <w:t xml:space="preserve"> </w:t>
            </w:r>
            <w:r>
              <w:rPr>
                <w:rFonts w:ascii="Times New Roman" w:hAnsi="Times New Roman" w:hint="eastAsia"/>
                <w:b/>
                <w:color w:val="C00000"/>
                <w:szCs w:val="24"/>
              </w:rPr>
              <w:t>及</w:t>
            </w:r>
            <w:r>
              <w:rPr>
                <w:rFonts w:ascii="Times New Roman" w:hAnsi="Times New Roman" w:hint="eastAsia"/>
                <w:b/>
                <w:color w:val="C00000"/>
                <w:szCs w:val="24"/>
              </w:rPr>
              <w:t xml:space="preserve"> </w:t>
            </w:r>
            <w:r>
              <w:rPr>
                <w:rFonts w:ascii="Times New Roman" w:hAnsi="Times New Roman" w:hint="eastAsia"/>
                <w:b/>
                <w:color w:val="C00000"/>
                <w:szCs w:val="24"/>
              </w:rPr>
              <w:t>步</w:t>
            </w:r>
            <w:r>
              <w:rPr>
                <w:rFonts w:ascii="Times New Roman" w:hAnsi="Times New Roman" w:hint="eastAsia"/>
                <w:b/>
                <w:color w:val="C00000"/>
                <w:szCs w:val="24"/>
              </w:rPr>
              <w:t xml:space="preserve"> </w:t>
            </w:r>
            <w:r>
              <w:rPr>
                <w:rFonts w:ascii="Times New Roman" w:hAnsi="Times New Roman" w:hint="eastAsia"/>
                <w:b/>
                <w:color w:val="C00000"/>
                <w:szCs w:val="24"/>
              </w:rPr>
              <w:t>骤</w:t>
            </w:r>
          </w:p>
        </w:tc>
        <w:tc>
          <w:tcPr>
            <w:tcW w:w="1366"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spacing w:line="264" w:lineRule="auto"/>
              <w:jc w:val="center"/>
              <w:rPr>
                <w:rFonts w:ascii="Times New Roman" w:hAnsi="Times New Roman"/>
                <w:b/>
                <w:color w:val="C00000"/>
                <w:szCs w:val="20"/>
              </w:rPr>
            </w:pPr>
            <w:r>
              <w:rPr>
                <w:rFonts w:ascii="Times New Roman" w:hAnsi="Times New Roman"/>
                <w:b/>
                <w:color w:val="C00000"/>
                <w:szCs w:val="20"/>
              </w:rPr>
              <w:t>设计意图</w:t>
            </w:r>
          </w:p>
        </w:tc>
      </w:tr>
      <w:tr w:rsidR="00CC0A06">
        <w:trPr>
          <w:trHeight w:val="149"/>
          <w:jc w:val="center"/>
        </w:trPr>
        <w:tc>
          <w:tcPr>
            <w:tcW w:w="1276"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spacing w:line="264" w:lineRule="auto"/>
              <w:ind w:hanging="8"/>
              <w:jc w:val="center"/>
              <w:rPr>
                <w:rFonts w:ascii="Times New Roman" w:hAnsi="Times New Roman"/>
                <w:b/>
                <w:szCs w:val="24"/>
              </w:rPr>
            </w:pPr>
            <w:r>
              <w:rPr>
                <w:rFonts w:ascii="Times New Roman" w:hAnsi="Times New Roman" w:hint="eastAsia"/>
                <w:b/>
                <w:szCs w:val="24"/>
              </w:rPr>
              <w:t>考勤</w:t>
            </w:r>
          </w:p>
          <w:p w:rsidR="00CC0A06" w:rsidRDefault="00530119">
            <w:pPr>
              <w:wordWrap w:val="0"/>
              <w:autoSpaceDE w:val="0"/>
              <w:autoSpaceDN w:val="0"/>
              <w:spacing w:line="264" w:lineRule="auto"/>
              <w:ind w:hanging="8"/>
              <w:jc w:val="center"/>
              <w:rPr>
                <w:rFonts w:ascii="Times New Roman" w:hAnsi="Times New Roman"/>
                <w:b/>
                <w:szCs w:val="24"/>
              </w:rPr>
            </w:pPr>
            <w:r>
              <w:rPr>
                <w:rFonts w:ascii="Times New Roman" w:hAnsi="Times New Roman" w:hint="eastAsia"/>
                <w:b/>
                <w:szCs w:val="24"/>
              </w:rPr>
              <w:t>（</w:t>
            </w:r>
            <w:r>
              <w:rPr>
                <w:rFonts w:ascii="Times New Roman" w:hAnsi="Times New Roman" w:hint="eastAsia"/>
                <w:b/>
                <w:szCs w:val="24"/>
              </w:rPr>
              <w:t>2min</w:t>
            </w:r>
            <w:r>
              <w:rPr>
                <w:rFonts w:ascii="Times New Roman" w:hAnsi="Times New Roman" w:hint="eastAsia"/>
                <w:b/>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spacing w:line="360" w:lineRule="auto"/>
              <w:jc w:val="left"/>
              <w:rPr>
                <w:rFonts w:ascii="Times New Roman" w:hAnsi="Times New Roman"/>
                <w:color w:val="C00000"/>
                <w:szCs w:val="24"/>
              </w:rPr>
            </w:pPr>
            <w:r>
              <w:rPr>
                <w:rFonts w:ascii="Times New Roman" w:hAnsi="Times New Roman" w:hint="eastAsia"/>
                <w:color w:val="C00000"/>
                <w:szCs w:val="24"/>
              </w:rPr>
              <w:t>■【教师】清点上课人数，记录好考勤</w:t>
            </w:r>
          </w:p>
          <w:p w:rsidR="00CC0A06" w:rsidRDefault="00530119">
            <w:pPr>
              <w:wordWrap w:val="0"/>
              <w:autoSpaceDE w:val="0"/>
              <w:autoSpaceDN w:val="0"/>
              <w:spacing w:line="360" w:lineRule="auto"/>
              <w:jc w:val="left"/>
              <w:rPr>
                <w:rFonts w:ascii="Times New Roman" w:hAnsi="Times New Roman"/>
                <w:szCs w:val="24"/>
              </w:rPr>
            </w:pPr>
            <w:r>
              <w:rPr>
                <w:rFonts w:ascii="Times New Roman" w:hAnsi="Times New Roman" w:hint="eastAsia"/>
                <w:color w:val="538135" w:themeColor="accent6" w:themeShade="BF"/>
                <w:szCs w:val="24"/>
              </w:rPr>
              <w:t>■【学生】班干部报请假人员及原因</w:t>
            </w:r>
          </w:p>
        </w:tc>
        <w:tc>
          <w:tcPr>
            <w:tcW w:w="1366"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spacing w:line="264" w:lineRule="auto"/>
              <w:jc w:val="center"/>
              <w:rPr>
                <w:rFonts w:ascii="Times New Roman" w:hAnsi="Times New Roman"/>
                <w:szCs w:val="20"/>
              </w:rPr>
            </w:pPr>
            <w:r>
              <w:rPr>
                <w:rFonts w:ascii="Times New Roman" w:hAnsi="Times New Roman" w:hint="eastAsia"/>
                <w:szCs w:val="20"/>
              </w:rPr>
              <w:t>培养学生的组织纪律性</w:t>
            </w:r>
            <w:r>
              <w:rPr>
                <w:rFonts w:ascii="Times New Roman" w:hAnsi="Times New Roman" w:hint="eastAsia"/>
                <w:szCs w:val="20"/>
              </w:rPr>
              <w:t>,</w:t>
            </w:r>
            <w:r>
              <w:rPr>
                <w:rFonts w:ascii="Times New Roman" w:hAnsi="Times New Roman" w:hint="eastAsia"/>
                <w:szCs w:val="20"/>
              </w:rPr>
              <w:t>掌握学生的出勤情况</w:t>
            </w:r>
          </w:p>
        </w:tc>
      </w:tr>
      <w:tr w:rsidR="00CC0A06">
        <w:trPr>
          <w:trHeight w:val="699"/>
          <w:jc w:val="center"/>
        </w:trPr>
        <w:tc>
          <w:tcPr>
            <w:tcW w:w="1276" w:type="dxa"/>
            <w:tcBorders>
              <w:top w:val="single" w:sz="4" w:space="0" w:color="auto"/>
              <w:left w:val="single" w:sz="4" w:space="0" w:color="auto"/>
              <w:bottom w:val="single" w:sz="4" w:space="0" w:color="auto"/>
              <w:right w:val="single" w:sz="4" w:space="0" w:color="auto"/>
            </w:tcBorders>
            <w:vAlign w:val="center"/>
          </w:tcPr>
          <w:p w:rsidR="00CC0A06" w:rsidRDefault="00CC0A06">
            <w:pPr>
              <w:wordWrap w:val="0"/>
              <w:autoSpaceDE w:val="0"/>
              <w:autoSpaceDN w:val="0"/>
              <w:rPr>
                <w:rFonts w:ascii="微软雅黑" w:eastAsia="微软雅黑" w:hAnsi="微软雅黑"/>
                <w:b/>
                <w:sz w:val="24"/>
                <w:szCs w:val="24"/>
              </w:rPr>
            </w:pPr>
          </w:p>
          <w:p w:rsidR="00CC0A06" w:rsidRDefault="00CC0A06">
            <w:pPr>
              <w:wordWrap w:val="0"/>
              <w:autoSpaceDE w:val="0"/>
              <w:autoSpaceDN w:val="0"/>
              <w:rPr>
                <w:rFonts w:ascii="微软雅黑" w:eastAsia="微软雅黑" w:hAnsi="微软雅黑"/>
                <w:b/>
                <w:sz w:val="24"/>
                <w:szCs w:val="24"/>
              </w:rPr>
            </w:pPr>
          </w:p>
          <w:p w:rsidR="00CC0A06" w:rsidRDefault="00CC0A06">
            <w:pPr>
              <w:wordWrap w:val="0"/>
              <w:autoSpaceDE w:val="0"/>
              <w:autoSpaceDN w:val="0"/>
              <w:rPr>
                <w:rFonts w:ascii="微软雅黑" w:eastAsia="微软雅黑" w:hAnsi="微软雅黑"/>
                <w:b/>
                <w:sz w:val="24"/>
                <w:szCs w:val="24"/>
              </w:rPr>
            </w:pPr>
          </w:p>
          <w:p w:rsidR="00CC0A06" w:rsidRDefault="00530119">
            <w:pPr>
              <w:wordWrap w:val="0"/>
              <w:autoSpaceDE w:val="0"/>
              <w:autoSpaceDN w:val="0"/>
              <w:rPr>
                <w:rFonts w:ascii="微软雅黑" w:eastAsia="微软雅黑" w:hAnsi="微软雅黑"/>
                <w:b/>
                <w:sz w:val="24"/>
                <w:szCs w:val="24"/>
              </w:rPr>
            </w:pPr>
            <w:r>
              <w:rPr>
                <w:rFonts w:ascii="微软雅黑" w:eastAsia="微软雅黑" w:hAnsi="微软雅黑" w:hint="eastAsia"/>
                <w:b/>
                <w:sz w:val="24"/>
                <w:szCs w:val="24"/>
              </w:rPr>
              <w:t>知识讲解</w:t>
            </w:r>
          </w:p>
          <w:p w:rsidR="00CC0A06" w:rsidRDefault="00530119">
            <w:pPr>
              <w:wordWrap w:val="0"/>
              <w:autoSpaceDE w:val="0"/>
              <w:autoSpaceDN w:val="0"/>
              <w:spacing w:line="264" w:lineRule="auto"/>
              <w:ind w:hanging="8"/>
              <w:jc w:val="center"/>
              <w:rPr>
                <w:rFonts w:ascii="Times New Roman" w:hAnsi="Times New Roman"/>
                <w:b/>
                <w:szCs w:val="24"/>
              </w:rPr>
            </w:pPr>
            <w:r>
              <w:rPr>
                <w:rFonts w:ascii="Times New Roman" w:hAnsi="Times New Roman"/>
                <w:szCs w:val="24"/>
              </w:rPr>
              <w:t>（</w:t>
            </w:r>
            <w:r>
              <w:rPr>
                <w:rFonts w:ascii="Times New Roman" w:hAnsi="Times New Roman" w:hint="eastAsia"/>
                <w:szCs w:val="24"/>
              </w:rPr>
              <w:t>40min</w:t>
            </w:r>
            <w:r>
              <w:rPr>
                <w:rFonts w:ascii="Times New Roman" w:hAnsi="Times New Roman"/>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rPr>
                <w:rFonts w:ascii="Times New Roman" w:hAnsi="Times New Roman"/>
                <w:b/>
                <w:color w:val="C00000"/>
              </w:rPr>
            </w:pPr>
            <w:r>
              <w:rPr>
                <w:rFonts w:ascii="Times New Roman" w:hAnsi="Times New Roman" w:hint="eastAsia"/>
                <w:b/>
                <w:color w:val="C00000"/>
              </w:rPr>
              <w:t>【教师】</w:t>
            </w:r>
            <w:r>
              <w:rPr>
                <w:rFonts w:ascii="Times New Roman" w:hAnsi="Times New Roman" w:hint="eastAsia"/>
                <w:bCs/>
                <w:color w:val="C00000"/>
              </w:rPr>
              <w:t>展示工程量清单计价的概念与内容（一）</w:t>
            </w:r>
          </w:p>
          <w:p w:rsidR="00CC0A06" w:rsidRDefault="00530119" w:rsidP="00904795">
            <w:pPr>
              <w:wordWrap w:val="0"/>
              <w:autoSpaceDE w:val="0"/>
              <w:autoSpaceDN w:val="0"/>
              <w:ind w:firstLineChars="200" w:firstLine="422"/>
              <w:rPr>
                <w:rFonts w:ascii="Times New Roman" w:hAnsi="Times New Roman"/>
                <w:bCs/>
                <w:color w:val="000000" w:themeColor="text1"/>
              </w:rPr>
            </w:pPr>
            <w:r>
              <w:rPr>
                <w:rFonts w:ascii="Times New Roman" w:hAnsi="Times New Roman" w:hint="eastAsia"/>
                <w:b/>
                <w:color w:val="000000" w:themeColor="text1"/>
              </w:rPr>
              <w:t>一、工程量清单计价的概念</w:t>
            </w:r>
          </w:p>
          <w:p w:rsidR="00CC0A06" w:rsidRDefault="00530119">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工程量清单计价是指按照《建设工程工程量清单计价规范》，编制工程量清单，企业结合工程特点、市场行情、自身情况，确定施工方案进行自主计价的一种计价模式。按照《建设工程工程量清单计价规范》的规定：“使用国有资金投资的建设工程发承包，必须采用工程量清单计价。非国有资金投资的建设工程，宜采用工程量清单计价。”</w:t>
            </w:r>
          </w:p>
          <w:p w:rsidR="00CC0A06" w:rsidRDefault="00530119" w:rsidP="00904795">
            <w:pPr>
              <w:wordWrap w:val="0"/>
              <w:autoSpaceDE w:val="0"/>
              <w:autoSpaceDN w:val="0"/>
              <w:ind w:firstLineChars="200" w:firstLine="422"/>
              <w:rPr>
                <w:rFonts w:ascii="Times New Roman" w:hAnsi="Times New Roman"/>
                <w:b/>
                <w:color w:val="000000" w:themeColor="text1"/>
              </w:rPr>
            </w:pPr>
            <w:r>
              <w:rPr>
                <w:rFonts w:ascii="Times New Roman" w:hAnsi="Times New Roman" w:hint="eastAsia"/>
                <w:b/>
                <w:color w:val="000000" w:themeColor="text1"/>
              </w:rPr>
              <w:t>二、工程量清单计价的作用</w:t>
            </w:r>
          </w:p>
          <w:p w:rsidR="00CC0A06" w:rsidRDefault="00530119" w:rsidP="00904795">
            <w:pPr>
              <w:wordWrap w:val="0"/>
              <w:autoSpaceDE w:val="0"/>
              <w:autoSpaceDN w:val="0"/>
              <w:ind w:firstLineChars="200" w:firstLine="422"/>
              <w:rPr>
                <w:rFonts w:ascii="Times New Roman" w:hAnsi="Times New Roman"/>
                <w:bCs/>
                <w:color w:val="000000" w:themeColor="text1"/>
              </w:rPr>
            </w:pPr>
            <w:r>
              <w:rPr>
                <w:rFonts w:ascii="Times New Roman" w:hAnsi="Times New Roman" w:hint="eastAsia"/>
                <w:b/>
                <w:color w:val="000000" w:themeColor="text1"/>
              </w:rPr>
              <w:t>（一）提供一个平等的竞争条件</w:t>
            </w:r>
          </w:p>
          <w:p w:rsidR="00CC0A06" w:rsidRDefault="00530119">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采用施工图预算来投标报价，由于设计图纸的缺陷和不同</w:t>
            </w:r>
            <w:r>
              <w:rPr>
                <w:rFonts w:ascii="Times New Roman" w:hAnsi="Times New Roman" w:hint="eastAsia"/>
                <w:bCs/>
                <w:color w:val="000000" w:themeColor="text1"/>
              </w:rPr>
              <w:lastRenderedPageBreak/>
              <w:t>施工企业的人员理解不同，计算出的工程量也不同，投标报价的多少，既受工程量的多少的影响，又受综合单价的多少的影响。</w:t>
            </w:r>
          </w:p>
          <w:p w:rsidR="00904795" w:rsidRDefault="00530119">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工程量清单报价为投标者提供了一个平等竞争的条件，相同的工程量，由企业根据自身的实力来填报单价。投标人的这种自主报价、投标报价直接体现了企业的优势。</w:t>
            </w:r>
          </w:p>
          <w:p w:rsidR="00CC0A06" w:rsidRDefault="00530119">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采用工程量清单计价方法，所有投标单位都站在同一起跑线上，因而竞争更为公平合理，有利于实现优胜劣汰。由此可以看出，采用工程量清单报价，为投标企业之间平等竞争提供了条件。</w:t>
            </w:r>
          </w:p>
          <w:p w:rsidR="00CC0A06" w:rsidRDefault="00530119" w:rsidP="00904795">
            <w:pPr>
              <w:wordWrap w:val="0"/>
              <w:autoSpaceDE w:val="0"/>
              <w:autoSpaceDN w:val="0"/>
              <w:ind w:firstLineChars="200" w:firstLine="422"/>
              <w:rPr>
                <w:rFonts w:ascii="Times New Roman" w:hAnsi="Times New Roman"/>
                <w:bCs/>
                <w:color w:val="000000" w:themeColor="text1"/>
              </w:rPr>
            </w:pPr>
            <w:r>
              <w:rPr>
                <w:rFonts w:ascii="Times New Roman" w:hAnsi="Times New Roman" w:hint="eastAsia"/>
                <w:b/>
                <w:color w:val="000000" w:themeColor="text1"/>
              </w:rPr>
              <w:t>（二）满足市场经济条件下竞争的需要</w:t>
            </w:r>
          </w:p>
          <w:p w:rsidR="00CC0A06" w:rsidRDefault="00530119">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投标过程就是竞争的过程，招标人提供工程量清单，投标人根据自身情况确定综合单价，利用单价与工程量逐项计算每个项目的合价，再分别填入工程量清单表内，计算出投标总价。单价成了决定性的因素，单价的高低直接取决于企业管理水平和技术水平的高低，这种局面促成了企业整体实力的竞争，有利于我国建设市场的快速发展。</w:t>
            </w:r>
          </w:p>
          <w:p w:rsidR="00CC0A06" w:rsidRDefault="00530119" w:rsidP="00904795">
            <w:pPr>
              <w:wordWrap w:val="0"/>
              <w:autoSpaceDE w:val="0"/>
              <w:autoSpaceDN w:val="0"/>
              <w:ind w:firstLineChars="200" w:firstLine="422"/>
              <w:rPr>
                <w:rFonts w:ascii="Times New Roman" w:hAnsi="Times New Roman"/>
                <w:bCs/>
                <w:color w:val="000000" w:themeColor="text1"/>
              </w:rPr>
            </w:pPr>
            <w:r>
              <w:rPr>
                <w:rFonts w:ascii="Times New Roman" w:hAnsi="Times New Roman" w:hint="eastAsia"/>
                <w:b/>
                <w:color w:val="000000" w:themeColor="text1"/>
              </w:rPr>
              <w:t>（三）有利于提高工程计价效率，能真正实现快速报价</w:t>
            </w:r>
          </w:p>
          <w:p w:rsidR="00CC0A06" w:rsidRDefault="00530119">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采用工程量清单计价方式，避免了传统计价方式下招标人与投标人之间的在工程量计算上的重复工作，各投标人以招标人提供的工程量清单为统一平台，结合自身的管理水平和施工方案进行报价，能够促进各投标人企业定额的完善和工程造价信息的积累和整理，体现了现代工程建设中快速报价的要求。</w:t>
            </w:r>
          </w:p>
          <w:p w:rsidR="00CC0A06" w:rsidRDefault="00530119" w:rsidP="00904795">
            <w:pPr>
              <w:wordWrap w:val="0"/>
              <w:autoSpaceDE w:val="0"/>
              <w:autoSpaceDN w:val="0"/>
              <w:ind w:firstLineChars="200" w:firstLine="422"/>
              <w:rPr>
                <w:rFonts w:ascii="Times New Roman" w:hAnsi="Times New Roman"/>
                <w:bCs/>
                <w:color w:val="000000" w:themeColor="text1"/>
              </w:rPr>
            </w:pPr>
            <w:r>
              <w:rPr>
                <w:rFonts w:ascii="Times New Roman" w:hAnsi="Times New Roman" w:hint="eastAsia"/>
                <w:b/>
                <w:color w:val="000000" w:themeColor="text1"/>
              </w:rPr>
              <w:t>（四）有利于工程款的拨付和工程造价的最终结算</w:t>
            </w:r>
          </w:p>
          <w:p w:rsidR="00CC0A06" w:rsidRDefault="00530119">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中标后，业主要与中标单位签订施工合同，中标价是确定合同价的基础，投标清单上的单价成为拨付工程款的依据。业主根据施工企业工程量完成的情况，可以很容易地确定进度款的拨付金额。工程竣工后，根据设计变更、工程量增减等，业主也能够很容易确定工程的最终造价。</w:t>
            </w:r>
          </w:p>
          <w:p w:rsidR="00CC0A06" w:rsidRDefault="00530119" w:rsidP="00904795">
            <w:pPr>
              <w:wordWrap w:val="0"/>
              <w:autoSpaceDE w:val="0"/>
              <w:autoSpaceDN w:val="0"/>
              <w:ind w:firstLineChars="200" w:firstLine="422"/>
              <w:rPr>
                <w:rFonts w:ascii="Times New Roman" w:hAnsi="Times New Roman"/>
                <w:bCs/>
                <w:color w:val="000000" w:themeColor="text1"/>
              </w:rPr>
            </w:pPr>
            <w:r>
              <w:rPr>
                <w:rFonts w:ascii="Times New Roman" w:hAnsi="Times New Roman" w:hint="eastAsia"/>
                <w:b/>
                <w:color w:val="000000" w:themeColor="text1"/>
              </w:rPr>
              <w:t>（五）有利于业主对投资的控制</w:t>
            </w:r>
          </w:p>
          <w:p w:rsidR="00CC0A06" w:rsidRDefault="00530119">
            <w:pPr>
              <w:wordWrap w:val="0"/>
              <w:autoSpaceDE w:val="0"/>
              <w:autoSpaceDN w:val="0"/>
              <w:ind w:firstLineChars="200" w:firstLine="420"/>
              <w:rPr>
                <w:rFonts w:ascii="宋体" w:hAnsi="宋体" w:cs="宋体"/>
                <w:b/>
                <w:color w:val="000000"/>
                <w:szCs w:val="21"/>
                <w:lang w:bidi="ar"/>
              </w:rPr>
            </w:pPr>
            <w:r>
              <w:rPr>
                <w:rFonts w:ascii="Times New Roman" w:hAnsi="Times New Roman" w:hint="eastAsia"/>
                <w:bCs/>
                <w:color w:val="000000" w:themeColor="text1"/>
              </w:rPr>
              <w:t>采用工程量清单报价的方式，可对投资变化及时发现，而且能使引起投资变化的内容一目了然。例如在要进行设计变更时，能马上知道它对工程造价的影响，业主就能根据投资情况，来选择恰当的处理方法。</w:t>
            </w:r>
            <w:r>
              <w:rPr>
                <w:rFonts w:ascii="Times New Roman" w:hAnsi="Times New Roman" w:hint="eastAsia"/>
                <w:b/>
                <w:color w:val="000000" w:themeColor="text1"/>
              </w:rPr>
              <w:t xml:space="preserve"> </w:t>
            </w:r>
          </w:p>
          <w:p w:rsidR="00CC0A06" w:rsidRDefault="00530119">
            <w:pPr>
              <w:wordWrap w:val="0"/>
              <w:autoSpaceDE w:val="0"/>
              <w:autoSpaceDN w:val="0"/>
              <w:jc w:val="left"/>
              <w:rPr>
                <w:rFonts w:ascii="Times New Roman" w:hAnsi="Times New Roman"/>
                <w:b/>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CC0A06" w:rsidRDefault="00CC0A06">
            <w:pPr>
              <w:wordWrap w:val="0"/>
              <w:autoSpaceDE w:val="0"/>
              <w:autoSpaceDN w:val="0"/>
              <w:spacing w:line="264" w:lineRule="auto"/>
              <w:jc w:val="left"/>
              <w:rPr>
                <w:rFonts w:ascii="Times New Roman" w:hAnsi="Times New Roman"/>
                <w:b/>
                <w:szCs w:val="24"/>
              </w:rPr>
            </w:pPr>
          </w:p>
          <w:p w:rsidR="00CC0A06" w:rsidRDefault="00CC0A06">
            <w:pPr>
              <w:wordWrap w:val="0"/>
              <w:autoSpaceDE w:val="0"/>
              <w:autoSpaceDN w:val="0"/>
              <w:spacing w:line="264" w:lineRule="auto"/>
              <w:jc w:val="left"/>
              <w:rPr>
                <w:rFonts w:ascii="Times New Roman" w:hAnsi="Times New Roman"/>
                <w:b/>
                <w:szCs w:val="24"/>
              </w:rPr>
            </w:pPr>
          </w:p>
          <w:p w:rsidR="00CC0A06" w:rsidRDefault="00CC0A06">
            <w:pPr>
              <w:wordWrap w:val="0"/>
              <w:autoSpaceDE w:val="0"/>
              <w:autoSpaceDN w:val="0"/>
              <w:spacing w:line="264" w:lineRule="auto"/>
              <w:jc w:val="left"/>
              <w:rPr>
                <w:rFonts w:ascii="Times New Roman" w:hAnsi="Times New Roman"/>
                <w:b/>
                <w:szCs w:val="24"/>
              </w:rPr>
            </w:pPr>
          </w:p>
          <w:p w:rsidR="00CC0A06" w:rsidRDefault="00CC0A06">
            <w:pPr>
              <w:wordWrap w:val="0"/>
              <w:autoSpaceDE w:val="0"/>
              <w:autoSpaceDN w:val="0"/>
              <w:spacing w:line="264" w:lineRule="auto"/>
              <w:jc w:val="left"/>
              <w:rPr>
                <w:rFonts w:ascii="Times New Roman" w:hAnsi="Times New Roman"/>
                <w:b/>
                <w:szCs w:val="24"/>
              </w:rPr>
            </w:pPr>
          </w:p>
          <w:p w:rsidR="00CC0A06" w:rsidRDefault="00CC0A06">
            <w:pPr>
              <w:wordWrap w:val="0"/>
              <w:autoSpaceDE w:val="0"/>
              <w:autoSpaceDN w:val="0"/>
              <w:spacing w:line="264" w:lineRule="auto"/>
              <w:jc w:val="left"/>
              <w:rPr>
                <w:rFonts w:ascii="Times New Roman" w:hAnsi="Times New Roman"/>
                <w:b/>
                <w:szCs w:val="24"/>
              </w:rPr>
            </w:pPr>
          </w:p>
          <w:p w:rsidR="00CC0A06" w:rsidRDefault="00530119">
            <w:pPr>
              <w:wordWrap w:val="0"/>
              <w:autoSpaceDE w:val="0"/>
              <w:autoSpaceDN w:val="0"/>
              <w:spacing w:line="264" w:lineRule="auto"/>
              <w:jc w:val="left"/>
              <w:rPr>
                <w:rFonts w:ascii="Times New Roman" w:hAnsi="Times New Roman"/>
                <w:b/>
                <w:szCs w:val="20"/>
              </w:rPr>
            </w:pPr>
            <w:r>
              <w:rPr>
                <w:rFonts w:ascii="Times New Roman" w:hAnsi="Times New Roman" w:hint="eastAsia"/>
                <w:b/>
                <w:szCs w:val="24"/>
              </w:rPr>
              <w:t>展示工程量清单计价的概念与内容（</w:t>
            </w:r>
            <w:proofErr w:type="gramStart"/>
            <w:r>
              <w:rPr>
                <w:rFonts w:ascii="Times New Roman" w:hAnsi="Times New Roman" w:hint="eastAsia"/>
                <w:b/>
                <w:szCs w:val="24"/>
              </w:rPr>
              <w:t>一</w:t>
            </w:r>
            <w:proofErr w:type="gramEnd"/>
            <w:r>
              <w:rPr>
                <w:rFonts w:ascii="Times New Roman" w:hAnsi="Times New Roman" w:hint="eastAsia"/>
                <w:b/>
                <w:szCs w:val="24"/>
              </w:rPr>
              <w:t>），让学生更加仔细</w:t>
            </w:r>
            <w:r>
              <w:rPr>
                <w:rFonts w:ascii="Times New Roman" w:hAnsi="Times New Roman" w:hint="eastAsia"/>
                <w:b/>
                <w:szCs w:val="24"/>
              </w:rPr>
              <w:lastRenderedPageBreak/>
              <w:t>的阅读，从而激发学生的学习欲望。</w:t>
            </w:r>
          </w:p>
        </w:tc>
      </w:tr>
      <w:tr w:rsidR="00CC0A06">
        <w:trPr>
          <w:trHeight w:val="1341"/>
          <w:jc w:val="center"/>
        </w:trPr>
        <w:tc>
          <w:tcPr>
            <w:tcW w:w="1276"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spacing w:line="264" w:lineRule="auto"/>
              <w:ind w:hanging="8"/>
              <w:rPr>
                <w:rFonts w:ascii="Times New Roman" w:hAnsi="Times New Roman"/>
                <w:szCs w:val="24"/>
              </w:rPr>
            </w:pPr>
            <w:r>
              <w:rPr>
                <w:rFonts w:ascii="微软雅黑" w:eastAsia="微软雅黑" w:hAnsi="微软雅黑" w:hint="eastAsia"/>
                <w:b/>
                <w:sz w:val="24"/>
                <w:szCs w:val="24"/>
              </w:rPr>
              <w:lastRenderedPageBreak/>
              <w:t>作业布置</w:t>
            </w:r>
            <w:r>
              <w:rPr>
                <w:rFonts w:ascii="Times New Roman" w:hAnsi="Times New Roman" w:hint="eastAsia"/>
                <w:szCs w:val="24"/>
              </w:rPr>
              <w:t>（</w:t>
            </w:r>
            <w:r>
              <w:rPr>
                <w:rFonts w:ascii="Times New Roman" w:hAnsi="Times New Roman" w:hint="eastAsia"/>
                <w:szCs w:val="24"/>
              </w:rPr>
              <w:t>3min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rPr>
                <w:rFonts w:ascii="宋体" w:hAnsi="宋体" w:cs="宋体"/>
                <w:bCs/>
                <w:color w:val="C00000"/>
                <w:szCs w:val="21"/>
                <w:lang w:bidi="ar"/>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CC0A06" w:rsidRDefault="00530119">
            <w:pPr>
              <w:wordWrap w:val="0"/>
              <w:autoSpaceDE w:val="0"/>
              <w:autoSpaceDN w:val="0"/>
              <w:ind w:firstLineChars="200" w:firstLine="420"/>
              <w:rPr>
                <w:rFonts w:hAnsi="宋体"/>
                <w:bCs/>
              </w:rPr>
            </w:pPr>
            <w:r>
              <w:rPr>
                <w:rFonts w:hAnsi="宋体" w:hint="eastAsia"/>
                <w:bCs/>
              </w:rPr>
              <w:t>简述工程量清单计价的作用。</w:t>
            </w:r>
          </w:p>
        </w:tc>
        <w:tc>
          <w:tcPr>
            <w:tcW w:w="1366"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spacing w:line="264" w:lineRule="auto"/>
              <w:jc w:val="left"/>
              <w:rPr>
                <w:rFonts w:ascii="Times New Roman" w:hAnsi="Times New Roman"/>
                <w:b/>
                <w:szCs w:val="24"/>
              </w:rPr>
            </w:pPr>
            <w:r>
              <w:rPr>
                <w:rFonts w:ascii="Times New Roman" w:hAnsi="Times New Roman" w:hint="eastAsia"/>
                <w:bCs/>
                <w:szCs w:val="24"/>
              </w:rPr>
              <w:t>通过课后练习，使学生巩固所学新知识</w:t>
            </w:r>
          </w:p>
        </w:tc>
      </w:tr>
      <w:tr w:rsidR="00CC0A06">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lastRenderedPageBreak/>
              <w:t>知识讲解</w:t>
            </w:r>
          </w:p>
          <w:p w:rsidR="00CC0A06" w:rsidRDefault="00530119">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展示工程量清单计价的概念与内容（二）</w:t>
            </w:r>
          </w:p>
          <w:p w:rsidR="00CC0A06" w:rsidRDefault="00530119" w:rsidP="00904795">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三、工程量清单计价操作程序</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在工程招标投标中，工程量清单计价操作程序如下。</w:t>
            </w:r>
          </w:p>
          <w:p w:rsidR="00CC0A06" w:rsidRDefault="00530119" w:rsidP="00904795">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（一）工程招标阶段</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招标人在设计图纸完成后，完成工程量清单的编制，并且工程量清单作为招标文件的组成部分，发至各投标人。编制工程量清单，主要就是根据招标文件规定的招标范围，依据配套的工程设计图纸，由招标人或委托造价咨询单位（招标代理单位），列出清单项目，并计算其工程数量。</w:t>
            </w:r>
          </w:p>
          <w:p w:rsidR="00CC0A06" w:rsidRDefault="00530119" w:rsidP="00904795">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（二）投标单位计价阶段</w:t>
            </w:r>
          </w:p>
          <w:p w:rsidR="00904795"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投标单位获得招标文件后，首先，要对招标文件进行透彻的分析研究，对图纸进行仔细的理解。其次，要对招标文件中所列的工程量清单进行审核，审核中，要根据招标单位是否允许对工程量清单内所列的工程量误差进行调整决定审核办法。如果是允许调整，就要详细审核工程量清单内所列的各工程项目的工程量，对有较大误差，通过招标单位答疑会提出调整意见，招标单位同意后，由招标人进行统一调整；如果不允许调整工程量误差时，投标人可利用投标竞价技巧（如不平衡报价法），调整这些项目单价以取得最大利润。</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投标单位计价阶段，最主要的工作就是确定分部分项工程清单项目的综合单价。</w:t>
            </w:r>
          </w:p>
          <w:p w:rsidR="00CC0A06" w:rsidRDefault="00530119" w:rsidP="00904795">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（三）评标阶段</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在评标时可以对投标单位的最终总报价以及分部分项的综合单价的合理性进行评分。评标时可以采用综合计分的方法，不仅要考虑报价因素，而且还要对投标单位的施工组织设计、企业业绩和信誉等按一定的权重分值分别进行计分，按总评分的高低确定中标单位。也可以采用两阶段评标的办法，即先对投标单位的技术方案进行评价，在技术方案可行的前提下，再将投标单位的报价作为评标定标的唯一因素，这样既可以保证工程建设质量，又有利于业主选择报价合理的单位中标。</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综上所述，工程量清单计价操作程序可以描述为：在统一的工程量计算规则基础上，招标人依据具体工程的施工图纸计算出各清单项目的工程量，投标人选定施工方案，根据企业情况和获得的造价信息确定综合单价，计算出工程造价。</w:t>
            </w:r>
          </w:p>
          <w:p w:rsidR="00CC0A06" w:rsidRDefault="00530119" w:rsidP="00904795">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四、工程量清单计价的基本工作内容</w:t>
            </w:r>
          </w:p>
          <w:p w:rsidR="00CC0A06" w:rsidRDefault="00530119" w:rsidP="00904795">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（一）编制工程量清单</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进行工程量清单计价的第一步，是编制工程量清单，计算清单工程量是工程量清单编制中的一项重要工作。工程量清单编制工作一般由建设单位或其委托的具有相应资质的工程造价咨询单位负责，尤其采用招标投标方式进行发包的工程，工程量清单是招标文件的组成部分，由招标人统一提供，作为所有投标人计价的基础。计算工程量，主要是计算分部分项工程量，其要求是依据设计图纸，按照《建设工程工程量清单计价</w:t>
            </w:r>
            <w:r>
              <w:rPr>
                <w:rFonts w:ascii="宋体" w:hAnsi="宋体" w:cs="宋体" w:hint="eastAsia"/>
                <w:bCs/>
                <w:color w:val="000000"/>
                <w:szCs w:val="21"/>
                <w:lang w:bidi="ar"/>
              </w:rPr>
              <w:lastRenderedPageBreak/>
              <w:t>规范》进行计算。分部分项工程量清单的编制详见单元三和单元四。</w:t>
            </w:r>
          </w:p>
          <w:p w:rsidR="00CC0A06" w:rsidRDefault="00530119" w:rsidP="00904795">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（二）确定综合单价</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工程量清单计价采用综合单价法，确定综合单价是进行工程量清单计价最重要的工作内容。通常做法是利用现行专业定额或企业内部定额，根据清单项目描述和清单工程量，组合定额子目，确定清单项目的人工、材料和机械等资源的消耗数量，最后得出清单综合单价数值。具体详见单元五、单元六和</w:t>
            </w:r>
            <w:proofErr w:type="gramStart"/>
            <w:r>
              <w:rPr>
                <w:rFonts w:ascii="宋体" w:hAnsi="宋体" w:cs="宋体" w:hint="eastAsia"/>
                <w:bCs/>
                <w:color w:val="000000"/>
                <w:szCs w:val="21"/>
                <w:lang w:bidi="ar"/>
              </w:rPr>
              <w:t>单元七相关</w:t>
            </w:r>
            <w:proofErr w:type="gramEnd"/>
            <w:r>
              <w:rPr>
                <w:rFonts w:ascii="宋体" w:hAnsi="宋体" w:cs="宋体" w:hint="eastAsia"/>
                <w:bCs/>
                <w:color w:val="000000"/>
                <w:szCs w:val="21"/>
                <w:lang w:bidi="ar"/>
              </w:rPr>
              <w:t>内容。</w:t>
            </w:r>
          </w:p>
          <w:p w:rsidR="00CC0A06" w:rsidRDefault="00530119" w:rsidP="00904795">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（三）确定措施项目费</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工程量清单计价将施工方法的选择权交给了投标人。投标人可以根据工程特点、需要，结合自身优势和市场情况，选择经济合理、技术可行的施工方法，充分体现市场竞争的特点。因此，措施项目清单是可调整清单，投标人对招标文件中所列项目，可根据企业自身特点作适当的变更增减。</w:t>
            </w:r>
          </w:p>
          <w:p w:rsidR="00CC0A06" w:rsidRDefault="00530119" w:rsidP="00904795">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（四）汇总计算工程造价</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工程造价计价的主要思路就是将建设项目细分至最基本的构造单元，找到适当的计量单位及当时当地的单价，就可以采取一定的计价方法，进行分部组合汇总，计算出相应工程造价。工程造价是经过规定的程序或办法逐级计算汇总形成的。</w:t>
            </w:r>
          </w:p>
          <w:p w:rsidR="00CC0A06" w:rsidRDefault="00530119">
            <w:pPr>
              <w:wordWrap w:val="0"/>
              <w:autoSpaceDE w:val="0"/>
              <w:autoSpaceDN w:val="0"/>
              <w:ind w:firstLineChars="200" w:firstLine="420"/>
              <w:rPr>
                <w:rFonts w:ascii="宋体" w:hAnsi="宋体" w:cs="宋体"/>
                <w:b/>
                <w:color w:val="000000"/>
                <w:szCs w:val="21"/>
                <w:lang w:bidi="ar"/>
              </w:rPr>
            </w:pPr>
            <w:r>
              <w:rPr>
                <w:rFonts w:ascii="宋体" w:hAnsi="宋体" w:cs="宋体" w:hint="eastAsia"/>
                <w:bCs/>
                <w:color w:val="000000"/>
                <w:szCs w:val="21"/>
                <w:lang w:bidi="ar"/>
              </w:rPr>
              <w:t>工程计价的基本原理就在于项目的分解与组合。任何一个建设项目都可以根据计价需要进行分解，按照计价需要，得到基本构造单元。项目的分解与组合具体内容详见本单元学习任务 3。</w:t>
            </w:r>
          </w:p>
          <w:p w:rsidR="00CC0A06" w:rsidRDefault="00530119">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通过教师讲解，了解工程量清单计价的概念与内容（二）的基本理论知识。</w:t>
            </w:r>
          </w:p>
        </w:tc>
      </w:tr>
      <w:tr w:rsidR="00CC0A06">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CC0A06" w:rsidRDefault="00530119">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CC0A06" w:rsidRDefault="00530119">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CC0A06" w:rsidRDefault="00530119" w:rsidP="00904795">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w:t>
            </w:r>
            <w:r>
              <w:rPr>
                <w:rFonts w:ascii="宋体" w:hAnsi="宋体" w:cs="宋体" w:hint="eastAsia"/>
                <w:b/>
                <w:kern w:val="0"/>
                <w:szCs w:val="21"/>
                <w:lang w:bidi="ar"/>
              </w:rPr>
              <w:t>工程量清单计价的概念与内容（二），让学生知道工程造价计价的主要思路就是将建设项目细分至最基本的构造单元，找到适当的计量单位及当时当地的单价</w:t>
            </w:r>
            <w:r>
              <w:rPr>
                <w:rFonts w:ascii="宋体" w:hAnsi="宋体" w:cs="宋体" w:hint="eastAsia"/>
                <w:b/>
                <w:szCs w:val="21"/>
                <w:lang w:bidi="ar"/>
              </w:rPr>
              <w:t>。</w:t>
            </w:r>
          </w:p>
        </w:tc>
        <w:tc>
          <w:tcPr>
            <w:tcW w:w="1366" w:type="dxa"/>
            <w:tcBorders>
              <w:top w:val="single" w:sz="4" w:space="0" w:color="auto"/>
              <w:left w:val="single" w:sz="4" w:space="0" w:color="auto"/>
              <w:bottom w:val="double" w:sz="4" w:space="0" w:color="auto"/>
              <w:right w:val="single" w:sz="4" w:space="0" w:color="auto"/>
            </w:tcBorders>
            <w:vAlign w:val="center"/>
          </w:tcPr>
          <w:p w:rsidR="00CC0A06" w:rsidRDefault="00530119">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CC0A06">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CC0A06" w:rsidRDefault="00530119">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CC0A06" w:rsidRDefault="00530119">
            <w:pPr>
              <w:wordWrap w:val="0"/>
              <w:autoSpaceDE w:val="0"/>
              <w:autoSpaceDN w:val="0"/>
              <w:ind w:firstLineChars="200" w:firstLine="420"/>
              <w:rPr>
                <w:rFonts w:hAnsi="宋体"/>
                <w:bCs/>
                <w:szCs w:val="21"/>
              </w:rPr>
            </w:pPr>
            <w:r>
              <w:rPr>
                <w:rFonts w:ascii="宋体" w:hAnsi="宋体" w:cs="宋体" w:hint="eastAsia"/>
                <w:bCs/>
                <w:szCs w:val="21"/>
                <w:lang w:bidi="ar"/>
              </w:rPr>
              <w:t>简述工程量清单计价操作程序。</w:t>
            </w:r>
          </w:p>
        </w:tc>
        <w:tc>
          <w:tcPr>
            <w:tcW w:w="1366" w:type="dxa"/>
            <w:tcBorders>
              <w:top w:val="single" w:sz="4" w:space="0" w:color="auto"/>
              <w:left w:val="single" w:sz="4" w:space="0" w:color="auto"/>
              <w:bottom w:val="double" w:sz="4" w:space="0" w:color="auto"/>
              <w:right w:val="single" w:sz="4" w:space="0" w:color="auto"/>
            </w:tcBorders>
            <w:vAlign w:val="center"/>
          </w:tcPr>
          <w:p w:rsidR="00CC0A06" w:rsidRDefault="00530119">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CC0A06">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lastRenderedPageBreak/>
              <w:t>知识讲解</w:t>
            </w:r>
          </w:p>
          <w:p w:rsidR="00CC0A06" w:rsidRDefault="00530119">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展示建设工程工程量清单计价规范适用要求（一）</w:t>
            </w:r>
          </w:p>
          <w:p w:rsidR="00CC0A06" w:rsidRDefault="00530119" w:rsidP="00904795">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一、建设工程工程量清单计价活动要求</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《建设工程工程量清单计价规范》适用于建设工程</w:t>
            </w:r>
            <w:proofErr w:type="gramStart"/>
            <w:r>
              <w:rPr>
                <w:rFonts w:ascii="宋体" w:hAnsi="宋体" w:cs="宋体" w:hint="eastAsia"/>
                <w:bCs/>
                <w:color w:val="000000"/>
                <w:szCs w:val="21"/>
                <w:lang w:bidi="ar"/>
              </w:rPr>
              <w:t>发承包</w:t>
            </w:r>
            <w:proofErr w:type="gramEnd"/>
            <w:r>
              <w:rPr>
                <w:rFonts w:ascii="宋体" w:hAnsi="宋体" w:cs="宋体" w:hint="eastAsia"/>
                <w:bCs/>
                <w:color w:val="000000"/>
                <w:szCs w:val="21"/>
                <w:lang w:bidi="ar"/>
              </w:rPr>
              <w:t>及实施阶段的计价活动。建设工程</w:t>
            </w:r>
            <w:proofErr w:type="gramStart"/>
            <w:r>
              <w:rPr>
                <w:rFonts w:ascii="宋体" w:hAnsi="宋体" w:cs="宋体" w:hint="eastAsia"/>
                <w:bCs/>
                <w:color w:val="000000"/>
                <w:szCs w:val="21"/>
                <w:lang w:bidi="ar"/>
              </w:rPr>
              <w:t>发承包</w:t>
            </w:r>
            <w:proofErr w:type="gramEnd"/>
            <w:r>
              <w:rPr>
                <w:rFonts w:ascii="宋体" w:hAnsi="宋体" w:cs="宋体" w:hint="eastAsia"/>
                <w:bCs/>
                <w:color w:val="000000"/>
                <w:szCs w:val="21"/>
                <w:lang w:bidi="ar"/>
              </w:rPr>
              <w:t>及实施阶段的计价活动，除应符合规范外，还应符合国家现行有关标准的规定。</w:t>
            </w:r>
          </w:p>
          <w:p w:rsidR="00370E85"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建设工程</w:t>
            </w:r>
            <w:proofErr w:type="gramStart"/>
            <w:r>
              <w:rPr>
                <w:rFonts w:ascii="宋体" w:hAnsi="宋体" w:cs="宋体" w:hint="eastAsia"/>
                <w:bCs/>
                <w:color w:val="000000"/>
                <w:szCs w:val="21"/>
                <w:lang w:bidi="ar"/>
              </w:rPr>
              <w:t>发承包</w:t>
            </w:r>
            <w:proofErr w:type="gramEnd"/>
            <w:r>
              <w:rPr>
                <w:rFonts w:ascii="宋体" w:hAnsi="宋体" w:cs="宋体" w:hint="eastAsia"/>
                <w:bCs/>
                <w:color w:val="000000"/>
                <w:szCs w:val="21"/>
                <w:lang w:bidi="ar"/>
              </w:rPr>
              <w:t>及实施阶段的工程造价应由分部分项工程费、措施项目费、其他项目费、</w:t>
            </w:r>
            <w:proofErr w:type="gramStart"/>
            <w:r>
              <w:rPr>
                <w:rFonts w:ascii="宋体" w:hAnsi="宋体" w:cs="宋体" w:hint="eastAsia"/>
                <w:bCs/>
                <w:color w:val="000000"/>
                <w:szCs w:val="21"/>
                <w:lang w:bidi="ar"/>
              </w:rPr>
              <w:t>规</w:t>
            </w:r>
            <w:proofErr w:type="gramEnd"/>
            <w:r>
              <w:rPr>
                <w:rFonts w:ascii="宋体" w:hAnsi="宋体" w:cs="宋体" w:hint="eastAsia"/>
                <w:bCs/>
                <w:color w:val="000000"/>
                <w:szCs w:val="21"/>
                <w:lang w:bidi="ar"/>
              </w:rPr>
              <w:t>费和税金组成。</w:t>
            </w:r>
          </w:p>
          <w:p w:rsidR="00370E85"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招标工程量清单、招标控制价、投标报价、工程计量、合同价款调整、合同价款结算与支付以及工程造价鉴定等工程造价文件的编制与核对，应由具有专业资格的工程造价人员承担。承担工程造价文件的编制与核对的工程造价人员及其所在单位，应对工程造价文件的质量负责。</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建设工程</w:t>
            </w:r>
            <w:proofErr w:type="gramStart"/>
            <w:r>
              <w:rPr>
                <w:rFonts w:ascii="宋体" w:hAnsi="宋体" w:cs="宋体" w:hint="eastAsia"/>
                <w:bCs/>
                <w:color w:val="000000"/>
                <w:szCs w:val="21"/>
                <w:lang w:bidi="ar"/>
              </w:rPr>
              <w:t>发承包</w:t>
            </w:r>
            <w:proofErr w:type="gramEnd"/>
            <w:r>
              <w:rPr>
                <w:rFonts w:ascii="宋体" w:hAnsi="宋体" w:cs="宋体" w:hint="eastAsia"/>
                <w:bCs/>
                <w:color w:val="000000"/>
                <w:szCs w:val="21"/>
                <w:lang w:bidi="ar"/>
              </w:rPr>
              <w:t>及实施阶段的计价活动应遵循客观、公正、公平的原则。</w:t>
            </w:r>
          </w:p>
          <w:p w:rsidR="00CC0A06" w:rsidRDefault="00530119" w:rsidP="00904795">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二、建设工程工程量清单计价方式的选择与要求</w:t>
            </w:r>
          </w:p>
          <w:p w:rsidR="00370E85"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（1）全部使用国有资金投资或国有资金为主（二者简称“国有资金投资”）的工程建设项目，必须采用工程量清单计价。</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根据《必须招标的工程项目规定》（国家发展和改革委员会第 16 号令）的规定，全部或者部分使用国有资金投资或者国家融资的项目包括：</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①使用预算资金 200 万元人民币以上，并且该资金占投资额 10% 以上的项目；</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②使用国有企业事业单位资金，并且该资金占控股或者主导地位的项目。</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国有资金（含国家融资资金）为主的工程建设项目是指国有资金占投资总额 50% 以上，或虽不足 50% 但国有投资者实质上拥有控股权的工程建设项目。</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（2）非国有资金投资的工程建设项目，可采用工程量清单计价。对于非国有资金投资的工程项目，是否采用工程量清单计价方式由项目业主自主确定，清单规范鼓励项目业主采用工程量清单计价方式。</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（3）工程量清单应采用综合单价计价。</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（4）措施项目中的安全文明施工费必须按国家或省级、行业建设主管部门的规定计算，不得作为竞争性费用。</w:t>
            </w:r>
          </w:p>
          <w:p w:rsidR="00CC0A06" w:rsidRDefault="00530119">
            <w:pPr>
              <w:wordWrap w:val="0"/>
              <w:autoSpaceDE w:val="0"/>
              <w:autoSpaceDN w:val="0"/>
              <w:ind w:firstLineChars="200" w:firstLine="420"/>
              <w:rPr>
                <w:rFonts w:ascii="宋体" w:hAnsi="宋体" w:cs="宋体"/>
                <w:b/>
                <w:color w:val="000000"/>
                <w:szCs w:val="21"/>
                <w:lang w:bidi="ar"/>
              </w:rPr>
            </w:pPr>
            <w:r>
              <w:rPr>
                <w:rFonts w:ascii="宋体" w:hAnsi="宋体" w:cs="宋体" w:hint="eastAsia"/>
                <w:bCs/>
                <w:color w:val="000000"/>
                <w:szCs w:val="21"/>
                <w:lang w:bidi="ar"/>
              </w:rPr>
              <w:t>（5）</w:t>
            </w:r>
            <w:proofErr w:type="gramStart"/>
            <w:r>
              <w:rPr>
                <w:rFonts w:ascii="宋体" w:hAnsi="宋体" w:cs="宋体" w:hint="eastAsia"/>
                <w:bCs/>
                <w:color w:val="000000"/>
                <w:szCs w:val="21"/>
                <w:lang w:bidi="ar"/>
              </w:rPr>
              <w:t>规</w:t>
            </w:r>
            <w:proofErr w:type="gramEnd"/>
            <w:r>
              <w:rPr>
                <w:rFonts w:ascii="宋体" w:hAnsi="宋体" w:cs="宋体" w:hint="eastAsia"/>
                <w:bCs/>
                <w:color w:val="000000"/>
                <w:szCs w:val="21"/>
                <w:lang w:bidi="ar"/>
              </w:rPr>
              <w:t>费和税金必须按国家或省级、行业建设主管部门的规定计算，不得作为竞争性费用。</w:t>
            </w:r>
          </w:p>
          <w:p w:rsidR="00CC0A06" w:rsidRDefault="00530119">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t>通过教师讲解，了解建设工程工程量清单计价规范适用要求（一）的基本理论知识。</w:t>
            </w:r>
          </w:p>
        </w:tc>
      </w:tr>
      <w:tr w:rsidR="00CC0A06">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t>课堂小结</w:t>
            </w:r>
          </w:p>
          <w:p w:rsidR="00CC0A06" w:rsidRDefault="00530119">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CC0A06" w:rsidRDefault="00530119">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CC0A06" w:rsidRDefault="00530119" w:rsidP="00904795">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w:t>
            </w:r>
            <w:r>
              <w:rPr>
                <w:rFonts w:ascii="宋体" w:hAnsi="宋体" w:cs="宋体" w:hint="eastAsia"/>
                <w:b/>
                <w:kern w:val="0"/>
                <w:szCs w:val="21"/>
                <w:lang w:bidi="ar"/>
              </w:rPr>
              <w:t>建设工程工程量清单计价规范适用要求（</w:t>
            </w:r>
            <w:proofErr w:type="gramStart"/>
            <w:r>
              <w:rPr>
                <w:rFonts w:ascii="宋体" w:hAnsi="宋体" w:cs="宋体" w:hint="eastAsia"/>
                <w:b/>
                <w:kern w:val="0"/>
                <w:szCs w:val="21"/>
                <w:lang w:bidi="ar"/>
              </w:rPr>
              <w:t>一</w:t>
            </w:r>
            <w:proofErr w:type="gramEnd"/>
            <w:r>
              <w:rPr>
                <w:rFonts w:ascii="宋体" w:hAnsi="宋体" w:cs="宋体" w:hint="eastAsia"/>
                <w:b/>
                <w:kern w:val="0"/>
                <w:szCs w:val="21"/>
                <w:lang w:bidi="ar"/>
              </w:rPr>
              <w:t>），让学生知道全部使用国有资金投资或国有资金为主（二者简称“国有资金投资”）的工程建设项目</w:t>
            </w:r>
            <w:r>
              <w:rPr>
                <w:rFonts w:ascii="宋体" w:hAnsi="宋体" w:cs="宋体" w:hint="eastAsia"/>
                <w:b/>
                <w:szCs w:val="21"/>
                <w:lang w:bidi="ar"/>
              </w:rPr>
              <w:t>。</w:t>
            </w:r>
          </w:p>
        </w:tc>
        <w:tc>
          <w:tcPr>
            <w:tcW w:w="1366" w:type="dxa"/>
            <w:tcBorders>
              <w:top w:val="single" w:sz="4" w:space="0" w:color="auto"/>
              <w:left w:val="single" w:sz="4" w:space="0" w:color="auto"/>
              <w:bottom w:val="double" w:sz="4" w:space="0" w:color="auto"/>
              <w:right w:val="single" w:sz="4" w:space="0" w:color="auto"/>
            </w:tcBorders>
            <w:vAlign w:val="center"/>
          </w:tcPr>
          <w:p w:rsidR="00CC0A06" w:rsidRDefault="00530119">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CC0A06">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lastRenderedPageBreak/>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CC0A06" w:rsidRDefault="00530119">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CC0A06" w:rsidRDefault="00530119">
            <w:pPr>
              <w:wordWrap w:val="0"/>
              <w:autoSpaceDE w:val="0"/>
              <w:autoSpaceDN w:val="0"/>
              <w:ind w:firstLineChars="200" w:firstLine="420"/>
              <w:rPr>
                <w:rFonts w:hAnsi="宋体"/>
                <w:bCs/>
                <w:szCs w:val="21"/>
              </w:rPr>
            </w:pPr>
            <w:r>
              <w:rPr>
                <w:rFonts w:ascii="宋体" w:hAnsi="宋体" w:cs="宋体" w:hint="eastAsia"/>
                <w:bCs/>
                <w:szCs w:val="21"/>
                <w:lang w:bidi="ar"/>
              </w:rPr>
              <w:t>简述建设工程工程量清单计价活动要求。</w:t>
            </w:r>
          </w:p>
        </w:tc>
        <w:tc>
          <w:tcPr>
            <w:tcW w:w="1366" w:type="dxa"/>
            <w:tcBorders>
              <w:top w:val="single" w:sz="4" w:space="0" w:color="auto"/>
              <w:left w:val="single" w:sz="4" w:space="0" w:color="auto"/>
              <w:bottom w:val="double" w:sz="4" w:space="0" w:color="auto"/>
              <w:right w:val="single" w:sz="4" w:space="0" w:color="auto"/>
            </w:tcBorders>
            <w:vAlign w:val="center"/>
          </w:tcPr>
          <w:p w:rsidR="00CC0A06" w:rsidRDefault="00530119">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CC0A06">
        <w:trPr>
          <w:trHeight w:val="961"/>
          <w:jc w:val="center"/>
        </w:trPr>
        <w:tc>
          <w:tcPr>
            <w:tcW w:w="1276"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CC0A06" w:rsidRDefault="00530119">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展示建设工程工程量清单计价规范适用要求（二）</w:t>
            </w:r>
          </w:p>
          <w:p w:rsidR="00CC0A06" w:rsidRDefault="00530119" w:rsidP="00904795">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三、《建设工程工程量清单计价规范》主要术语介绍</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专业术语是专业理论学习的基础，同时也是进行专业交流的基础，在工程量清单计价工作中会频繁的出现。为便于顺畅地进行专业沟通，应对专业术语正确理解。</w:t>
            </w:r>
          </w:p>
          <w:p w:rsidR="00CC0A06" w:rsidRDefault="00530119" w:rsidP="00904795">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（一）计量与计价文件方面涉及的术语</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 工程量清单</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工程量清单是指载明建设工程分部分项工程项目、措施项目、其他项目的名称和相应数量以及</w:t>
            </w:r>
            <w:proofErr w:type="gramStart"/>
            <w:r>
              <w:rPr>
                <w:rFonts w:ascii="宋体" w:hAnsi="宋体" w:cs="宋体" w:hint="eastAsia"/>
                <w:bCs/>
                <w:color w:val="000000"/>
                <w:szCs w:val="21"/>
                <w:lang w:bidi="ar"/>
              </w:rPr>
              <w:t>规</w:t>
            </w:r>
            <w:proofErr w:type="gramEnd"/>
            <w:r>
              <w:rPr>
                <w:rFonts w:ascii="宋体" w:hAnsi="宋体" w:cs="宋体" w:hint="eastAsia"/>
                <w:bCs/>
                <w:color w:val="000000"/>
                <w:szCs w:val="21"/>
                <w:lang w:bidi="ar"/>
              </w:rPr>
              <w:t>费、税金项目等内容的明细清单。</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 招标工程量清单</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招标工程量清单是指招标人依据国家标准、招标文件、设计文件以及施工现场实际情况编制的，随招标文件发布供投标报价的工程量清单，包括其说明和表格。</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 已标价工程量清单</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已标价工程量清单是指构成合同文件组成部分的投标文件中已标明价格，经算术性错误修正（如有）且承包人已确认的工程量清单，包括其说明和表格。</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 招标控制价</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招标控制价是招标人根据国家或省级、行业建设主管部门颁发的有关计价依据和办法，以及拟定的招标文件和招标工程量清单，结合工程具体情况编制的招标工程的最高投标限价。</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 投标价</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投标价是投标人投标时响应招标文件要求所报出的对已标价工程量清单汇总后标明的总价。</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6. 工程结算</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工程结算是</w:t>
            </w:r>
            <w:proofErr w:type="gramStart"/>
            <w:r>
              <w:rPr>
                <w:rFonts w:ascii="宋体" w:hAnsi="宋体" w:cs="宋体" w:hint="eastAsia"/>
                <w:bCs/>
                <w:color w:val="000000"/>
                <w:szCs w:val="21"/>
                <w:lang w:bidi="ar"/>
              </w:rPr>
              <w:t>发承包</w:t>
            </w:r>
            <w:proofErr w:type="gramEnd"/>
            <w:r>
              <w:rPr>
                <w:rFonts w:ascii="宋体" w:hAnsi="宋体" w:cs="宋体" w:hint="eastAsia"/>
                <w:bCs/>
                <w:color w:val="000000"/>
                <w:szCs w:val="21"/>
                <w:lang w:bidi="ar"/>
              </w:rPr>
              <w:t>双方根据合同约定，对合同工程在实施中、终止时或已完工后进行的合同价款计算、调整和确认，包括期中结算、终止结算、竣工结算。</w:t>
            </w:r>
          </w:p>
          <w:p w:rsidR="00CC0A06" w:rsidRDefault="00530119" w:rsidP="00904795">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（二）工程计量方面涉及的术语</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 工程计量</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工程计量是</w:t>
            </w:r>
            <w:proofErr w:type="gramStart"/>
            <w:r>
              <w:rPr>
                <w:rFonts w:ascii="宋体" w:hAnsi="宋体" w:cs="宋体" w:hint="eastAsia"/>
                <w:bCs/>
                <w:color w:val="000000"/>
                <w:szCs w:val="21"/>
                <w:lang w:bidi="ar"/>
              </w:rPr>
              <w:t>发承包</w:t>
            </w:r>
            <w:proofErr w:type="gramEnd"/>
            <w:r>
              <w:rPr>
                <w:rFonts w:ascii="宋体" w:hAnsi="宋体" w:cs="宋体" w:hint="eastAsia"/>
                <w:bCs/>
                <w:color w:val="000000"/>
                <w:szCs w:val="21"/>
                <w:lang w:bidi="ar"/>
              </w:rPr>
              <w:t>双方根据合同约定，对承包人完成合同工程的数量进行的计算和确认。</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 工程量偏差</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工程量偏差是承包人按照合同工程的图纸（</w:t>
            </w:r>
            <w:proofErr w:type="gramStart"/>
            <w:r>
              <w:rPr>
                <w:rFonts w:ascii="宋体" w:hAnsi="宋体" w:cs="宋体" w:hint="eastAsia"/>
                <w:bCs/>
                <w:color w:val="000000"/>
                <w:szCs w:val="21"/>
                <w:lang w:bidi="ar"/>
              </w:rPr>
              <w:t>含经发包人</w:t>
            </w:r>
            <w:proofErr w:type="gramEnd"/>
            <w:r>
              <w:rPr>
                <w:rFonts w:ascii="宋体" w:hAnsi="宋体" w:cs="宋体" w:hint="eastAsia"/>
                <w:bCs/>
                <w:color w:val="000000"/>
                <w:szCs w:val="21"/>
                <w:lang w:bidi="ar"/>
              </w:rPr>
              <w:t>批准由承包人提供的图纸）实施，按照现行国家计量规范规定的工程量计算规则，计算得到的完成合同工程项目应</w:t>
            </w:r>
            <w:proofErr w:type="gramStart"/>
            <w:r>
              <w:rPr>
                <w:rFonts w:ascii="宋体" w:hAnsi="宋体" w:cs="宋体" w:hint="eastAsia"/>
                <w:bCs/>
                <w:color w:val="000000"/>
                <w:szCs w:val="21"/>
                <w:lang w:bidi="ar"/>
              </w:rPr>
              <w:t>予计</w:t>
            </w:r>
            <w:proofErr w:type="gramEnd"/>
            <w:r>
              <w:rPr>
                <w:rFonts w:ascii="宋体" w:hAnsi="宋体" w:cs="宋体" w:hint="eastAsia"/>
                <w:bCs/>
                <w:color w:val="000000"/>
                <w:szCs w:val="21"/>
                <w:lang w:bidi="ar"/>
              </w:rPr>
              <w:t>量的工程量，与相应的招标工程量清单项目列出的工程量之间出现的量差。</w:t>
            </w:r>
          </w:p>
          <w:p w:rsidR="00CC0A06" w:rsidRDefault="00530119" w:rsidP="00904795">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lastRenderedPageBreak/>
              <w:t>（三）工程计价方面涉及的术语</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 单价项目</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单价项目是工程量清单中以单价计价的项目，即根据合同工程图纸（</w:t>
            </w:r>
            <w:proofErr w:type="gramStart"/>
            <w:r>
              <w:rPr>
                <w:rFonts w:ascii="宋体" w:hAnsi="宋体" w:cs="宋体" w:hint="eastAsia"/>
                <w:bCs/>
                <w:color w:val="000000"/>
                <w:szCs w:val="21"/>
                <w:lang w:bidi="ar"/>
              </w:rPr>
              <w:t>含设计</w:t>
            </w:r>
            <w:proofErr w:type="gramEnd"/>
            <w:r>
              <w:rPr>
                <w:rFonts w:ascii="宋体" w:hAnsi="宋体" w:cs="宋体" w:hint="eastAsia"/>
                <w:bCs/>
                <w:color w:val="000000"/>
                <w:szCs w:val="21"/>
                <w:lang w:bidi="ar"/>
              </w:rPr>
              <w:t>变更）和相关工程现行国家计量规范规定的工程量计算规则进行计量，与已标价工程量清单相应综合单价进行价款计算的项目。</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 总价项目</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总价项目是工程量清单中以总价计价的项目，即此类项目在相关工程现行国家计量规范中</w:t>
            </w:r>
            <w:proofErr w:type="gramStart"/>
            <w:r>
              <w:rPr>
                <w:rFonts w:ascii="宋体" w:hAnsi="宋体" w:cs="宋体" w:hint="eastAsia"/>
                <w:bCs/>
                <w:color w:val="000000"/>
                <w:szCs w:val="21"/>
                <w:lang w:bidi="ar"/>
              </w:rPr>
              <w:t>无工程</w:t>
            </w:r>
            <w:proofErr w:type="gramEnd"/>
            <w:r>
              <w:rPr>
                <w:rFonts w:ascii="宋体" w:hAnsi="宋体" w:cs="宋体" w:hint="eastAsia"/>
                <w:bCs/>
                <w:color w:val="000000"/>
                <w:szCs w:val="21"/>
                <w:lang w:bidi="ar"/>
              </w:rPr>
              <w:t>量计算规则，以总价（或计算基础乘费率）计算的项目。</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 风险费用</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风险费用是隐含于已标价工程量清单综合单价中，用于化解</w:t>
            </w:r>
            <w:proofErr w:type="gramStart"/>
            <w:r>
              <w:rPr>
                <w:rFonts w:ascii="宋体" w:hAnsi="宋体" w:cs="宋体" w:hint="eastAsia"/>
                <w:bCs/>
                <w:color w:val="000000"/>
                <w:szCs w:val="21"/>
                <w:lang w:bidi="ar"/>
              </w:rPr>
              <w:t>发承包</w:t>
            </w:r>
            <w:proofErr w:type="gramEnd"/>
            <w:r>
              <w:rPr>
                <w:rFonts w:ascii="宋体" w:hAnsi="宋体" w:cs="宋体" w:hint="eastAsia"/>
                <w:bCs/>
                <w:color w:val="000000"/>
                <w:szCs w:val="21"/>
                <w:lang w:bidi="ar"/>
              </w:rPr>
              <w:t>双方在工程合同中约定内容和范围内的市场价格波动风险的费用。</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 工程造价信息</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工程造价信息是工程造价管理机构根据调查和测算发布的建设工程人工、材料、工程设备、施工机械台班的价格信息以及各类工程的造价指数、指标。</w:t>
            </w:r>
          </w:p>
          <w:p w:rsidR="00CC0A06" w:rsidRDefault="00530119" w:rsidP="00904795">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（四）合同签订与履行方面涉及的术语</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 合同类型</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（1）单价合同：</w:t>
            </w:r>
            <w:proofErr w:type="gramStart"/>
            <w:r>
              <w:rPr>
                <w:rFonts w:ascii="宋体" w:hAnsi="宋体" w:cs="宋体" w:hint="eastAsia"/>
                <w:bCs/>
                <w:color w:val="000000"/>
                <w:szCs w:val="21"/>
                <w:lang w:bidi="ar"/>
              </w:rPr>
              <w:t>发承包</w:t>
            </w:r>
            <w:proofErr w:type="gramEnd"/>
            <w:r>
              <w:rPr>
                <w:rFonts w:ascii="宋体" w:hAnsi="宋体" w:cs="宋体" w:hint="eastAsia"/>
                <w:bCs/>
                <w:color w:val="000000"/>
                <w:szCs w:val="21"/>
                <w:lang w:bidi="ar"/>
              </w:rPr>
              <w:t>双方约定以工程量清单及其综合单价进行合同价款计算、调整和确认的建设工程施工合同。</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（2）总价合同：</w:t>
            </w:r>
            <w:proofErr w:type="gramStart"/>
            <w:r>
              <w:rPr>
                <w:rFonts w:ascii="宋体" w:hAnsi="宋体" w:cs="宋体" w:hint="eastAsia"/>
                <w:bCs/>
                <w:color w:val="000000"/>
                <w:szCs w:val="21"/>
                <w:lang w:bidi="ar"/>
              </w:rPr>
              <w:t>发承包</w:t>
            </w:r>
            <w:proofErr w:type="gramEnd"/>
            <w:r>
              <w:rPr>
                <w:rFonts w:ascii="宋体" w:hAnsi="宋体" w:cs="宋体" w:hint="eastAsia"/>
                <w:bCs/>
                <w:color w:val="000000"/>
                <w:szCs w:val="21"/>
                <w:lang w:bidi="ar"/>
              </w:rPr>
              <w:t>双方约定以施工图及其预算和有关条件进行合同价款计算、调整和确认的建设工程施工合同。</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（3）成本加酬金合同：</w:t>
            </w:r>
            <w:proofErr w:type="gramStart"/>
            <w:r>
              <w:rPr>
                <w:rFonts w:ascii="宋体" w:hAnsi="宋体" w:cs="宋体" w:hint="eastAsia"/>
                <w:bCs/>
                <w:color w:val="000000"/>
                <w:szCs w:val="21"/>
                <w:lang w:bidi="ar"/>
              </w:rPr>
              <w:t>发承包</w:t>
            </w:r>
            <w:proofErr w:type="gramEnd"/>
            <w:r>
              <w:rPr>
                <w:rFonts w:ascii="宋体" w:hAnsi="宋体" w:cs="宋体" w:hint="eastAsia"/>
                <w:bCs/>
                <w:color w:val="000000"/>
                <w:szCs w:val="21"/>
                <w:lang w:bidi="ar"/>
              </w:rPr>
              <w:t>双方约定以施工工程成本再加合同约定酬金进行合同价款计算、调整和确认的建设工程施工合同。</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 签约合同价（合同价款）</w:t>
            </w:r>
          </w:p>
          <w:p w:rsidR="00CC0A06" w:rsidRDefault="00530119">
            <w:pPr>
              <w:wordWrap w:val="0"/>
              <w:autoSpaceDE w:val="0"/>
              <w:autoSpaceDN w:val="0"/>
              <w:ind w:firstLineChars="200" w:firstLine="420"/>
              <w:rPr>
                <w:rFonts w:ascii="宋体" w:hAnsi="宋体" w:cs="宋体"/>
                <w:bCs/>
                <w:color w:val="000000"/>
                <w:szCs w:val="21"/>
                <w:lang w:bidi="ar"/>
              </w:rPr>
            </w:pPr>
            <w:proofErr w:type="gramStart"/>
            <w:r>
              <w:rPr>
                <w:rFonts w:ascii="宋体" w:hAnsi="宋体" w:cs="宋体" w:hint="eastAsia"/>
                <w:bCs/>
                <w:color w:val="000000"/>
                <w:szCs w:val="21"/>
                <w:lang w:bidi="ar"/>
              </w:rPr>
              <w:t>发承包</w:t>
            </w:r>
            <w:proofErr w:type="gramEnd"/>
            <w:r>
              <w:rPr>
                <w:rFonts w:ascii="宋体" w:hAnsi="宋体" w:cs="宋体" w:hint="eastAsia"/>
                <w:bCs/>
                <w:color w:val="000000"/>
                <w:szCs w:val="21"/>
                <w:lang w:bidi="ar"/>
              </w:rPr>
              <w:t>双方在工程合同中约定的工程造价，即包括了分部分项工程费、措施项目费、其他项目费、</w:t>
            </w:r>
            <w:proofErr w:type="gramStart"/>
            <w:r>
              <w:rPr>
                <w:rFonts w:ascii="宋体" w:hAnsi="宋体" w:cs="宋体" w:hint="eastAsia"/>
                <w:bCs/>
                <w:color w:val="000000"/>
                <w:szCs w:val="21"/>
                <w:lang w:bidi="ar"/>
              </w:rPr>
              <w:t>规</w:t>
            </w:r>
            <w:proofErr w:type="gramEnd"/>
            <w:r>
              <w:rPr>
                <w:rFonts w:ascii="宋体" w:hAnsi="宋体" w:cs="宋体" w:hint="eastAsia"/>
                <w:bCs/>
                <w:color w:val="000000"/>
                <w:szCs w:val="21"/>
                <w:lang w:bidi="ar"/>
              </w:rPr>
              <w:t>费和税金的合同总金额。</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 预付款</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在开工前，发包人按照合同约定，预先支付给承包人用于购买合同工程施工所需的材料、工程设备，以及组织施工机械和人员进场等的款项。</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 进度款</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在合同工程施工过程中，发包人按照合同约定对付款周期内承包人完成的合同价款给予支付的款项，也是合同价款期中结算支付。</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 现场签证</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现场签证是发包人现场代表（或其授权的监理人、工程造价咨询人）与承包人现场代表就施工过程中涉及的责任事件所做的签认证明。</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6. 合同价款调整</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lastRenderedPageBreak/>
              <w:t>在合同价款调整因素出现后，</w:t>
            </w:r>
            <w:proofErr w:type="gramStart"/>
            <w:r>
              <w:rPr>
                <w:rFonts w:ascii="宋体" w:hAnsi="宋体" w:cs="宋体" w:hint="eastAsia"/>
                <w:bCs/>
                <w:color w:val="000000"/>
                <w:szCs w:val="21"/>
                <w:lang w:bidi="ar"/>
              </w:rPr>
              <w:t>发承包</w:t>
            </w:r>
            <w:proofErr w:type="gramEnd"/>
            <w:r>
              <w:rPr>
                <w:rFonts w:ascii="宋体" w:hAnsi="宋体" w:cs="宋体" w:hint="eastAsia"/>
                <w:bCs/>
                <w:color w:val="000000"/>
                <w:szCs w:val="21"/>
                <w:lang w:bidi="ar"/>
              </w:rPr>
              <w:t>双方根据合同约定，对合同价款进行变动的提出、计算和确认。</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7. 竣工结算价</w:t>
            </w:r>
          </w:p>
          <w:p w:rsidR="00CC0A06" w:rsidRDefault="00530119">
            <w:pPr>
              <w:wordWrap w:val="0"/>
              <w:autoSpaceDE w:val="0"/>
              <w:autoSpaceDN w:val="0"/>
              <w:ind w:firstLineChars="200" w:firstLine="420"/>
              <w:rPr>
                <w:rFonts w:ascii="宋体" w:hAnsi="宋体" w:cs="宋体"/>
                <w:bCs/>
                <w:color w:val="000000"/>
                <w:szCs w:val="21"/>
                <w:lang w:bidi="ar"/>
              </w:rPr>
            </w:pPr>
            <w:proofErr w:type="gramStart"/>
            <w:r>
              <w:rPr>
                <w:rFonts w:ascii="宋体" w:hAnsi="宋体" w:cs="宋体" w:hint="eastAsia"/>
                <w:bCs/>
                <w:color w:val="000000"/>
                <w:szCs w:val="21"/>
                <w:lang w:bidi="ar"/>
              </w:rPr>
              <w:t>发承包</w:t>
            </w:r>
            <w:proofErr w:type="gramEnd"/>
            <w:r>
              <w:rPr>
                <w:rFonts w:ascii="宋体" w:hAnsi="宋体" w:cs="宋体" w:hint="eastAsia"/>
                <w:bCs/>
                <w:color w:val="000000"/>
                <w:szCs w:val="21"/>
                <w:lang w:bidi="ar"/>
              </w:rPr>
              <w:t>双方依据国家有关法律、法规和标准规定，按照合同约定确定的，包括在履行合同过程中按合同约定进行的合同价款调整，是承包人按合同约定完成了全部承包工作后，发包人应付给承包人的合同总金额。</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8. 工程变更</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合同工</w:t>
            </w:r>
            <w:proofErr w:type="gramStart"/>
            <w:r>
              <w:rPr>
                <w:rFonts w:ascii="宋体" w:hAnsi="宋体" w:cs="宋体" w:hint="eastAsia"/>
                <w:bCs/>
                <w:color w:val="000000"/>
                <w:szCs w:val="21"/>
                <w:lang w:bidi="ar"/>
              </w:rPr>
              <w:t>程实施</w:t>
            </w:r>
            <w:proofErr w:type="gramEnd"/>
            <w:r>
              <w:rPr>
                <w:rFonts w:ascii="宋体" w:hAnsi="宋体" w:cs="宋体" w:hint="eastAsia"/>
                <w:bCs/>
                <w:color w:val="000000"/>
                <w:szCs w:val="21"/>
                <w:lang w:bidi="ar"/>
              </w:rPr>
              <w:t>过程中由发包人提出或由承包人提出经发包人批准的合同工</w:t>
            </w:r>
            <w:proofErr w:type="gramStart"/>
            <w:r>
              <w:rPr>
                <w:rFonts w:ascii="宋体" w:hAnsi="宋体" w:cs="宋体" w:hint="eastAsia"/>
                <w:bCs/>
                <w:color w:val="000000"/>
                <w:szCs w:val="21"/>
                <w:lang w:bidi="ar"/>
              </w:rPr>
              <w:t>程任何</w:t>
            </w:r>
            <w:proofErr w:type="gramEnd"/>
            <w:r>
              <w:rPr>
                <w:rFonts w:ascii="宋体" w:hAnsi="宋体" w:cs="宋体" w:hint="eastAsia"/>
                <w:bCs/>
                <w:color w:val="000000"/>
                <w:szCs w:val="21"/>
                <w:lang w:bidi="ar"/>
              </w:rPr>
              <w:t>一项工作的增、减、取消或施工工艺、顺序、时间的改变，设计图纸的修改，施工条件的改变，招标工程量清单的错、漏从而引起合同条件的改变或工程量的增减变化。</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9. 索赔</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在工程合同履行过程中，合同当事人一方因非己方的原因而遭受损失，按合同约定或法律法规规定应由对方承担责任，从而向对方提出补偿的要求。</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10. 提前竣工（赶工）费</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承包人应发包人的要求而采取加快工程进度措施，使合同工程工期缩短，由此产生的应由发包人支付的费用。</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11. 误期赔偿费</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承包人未按照合同工程的计划进度施工，导致实际工期超过合同工期（包括经发包人批准的延长工期）承包人应向发包人赔偿损失的费用。</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12. 工程造价鉴定</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工程造价鉴定是工程造价咨询人接受人民法院、仲裁机关委托，对施工合同纠纷案件中的工程造价争议，运用专门知识进行鉴别、判断和评定，并提供鉴定意见的活动，也称为工程造价司法鉴定。</w:t>
            </w:r>
          </w:p>
          <w:p w:rsidR="00CC0A06" w:rsidRDefault="00530119" w:rsidP="00904795">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（五）计量与计价主体机构及人员涉及的术语</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 发包人</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发包人是具有工程发包主体资格和支付工程价款能力的当事人以及取得该当事人资格的合法继承人，规范中有时又称招标人。</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 承包人</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承包人是被发包人接受的具有工程施工承包主体资格的当事人以及取得该当事人资格的合法继承人，规范中有时又称投标人。</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 工程造价咨询人</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工程造价咨询人是取得工程造价咨询资质等级证书，接受委托从事建设工程造价咨询活动的当事人以及取得该当事人资格的合法继承人。</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 造价工程师</w:t>
            </w:r>
          </w:p>
          <w:p w:rsidR="00CC0A06" w:rsidRDefault="00530119">
            <w:pPr>
              <w:wordWrap w:val="0"/>
              <w:autoSpaceDE w:val="0"/>
              <w:autoSpaceDN w:val="0"/>
              <w:ind w:firstLineChars="200" w:firstLine="420"/>
              <w:rPr>
                <w:rFonts w:ascii="宋体" w:hAnsi="宋体" w:cs="宋体"/>
                <w:b/>
                <w:color w:val="000000"/>
                <w:szCs w:val="21"/>
                <w:lang w:bidi="ar"/>
              </w:rPr>
            </w:pPr>
            <w:r>
              <w:rPr>
                <w:rFonts w:ascii="宋体" w:hAnsi="宋体" w:cs="宋体" w:hint="eastAsia"/>
                <w:bCs/>
                <w:color w:val="000000"/>
                <w:szCs w:val="21"/>
                <w:lang w:bidi="ar"/>
              </w:rPr>
              <w:t>造价工程师是取得造价工程师注册证书，在一个单位注</w:t>
            </w:r>
            <w:r>
              <w:rPr>
                <w:rFonts w:ascii="宋体" w:hAnsi="宋体" w:cs="宋体" w:hint="eastAsia"/>
                <w:bCs/>
                <w:color w:val="000000"/>
                <w:szCs w:val="21"/>
                <w:lang w:bidi="ar"/>
              </w:rPr>
              <w:lastRenderedPageBreak/>
              <w:t>册、从事建设工程造价活动的专业人员。</w:t>
            </w:r>
          </w:p>
          <w:p w:rsidR="00CC0A06" w:rsidRDefault="00530119">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通过教师讲解，了解建设工程工程量清单计价规范适用要求（二）的基本理论知识。</w:t>
            </w:r>
          </w:p>
        </w:tc>
      </w:tr>
      <w:tr w:rsidR="00CC0A06">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CC0A06" w:rsidRDefault="00530119">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CC0A06" w:rsidRDefault="00530119">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CC0A06" w:rsidRDefault="00530119" w:rsidP="00904795">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w:t>
            </w:r>
            <w:r>
              <w:rPr>
                <w:rFonts w:ascii="宋体" w:hAnsi="宋体" w:cs="宋体" w:hint="eastAsia"/>
                <w:b/>
                <w:kern w:val="0"/>
                <w:szCs w:val="21"/>
                <w:lang w:bidi="ar"/>
              </w:rPr>
              <w:t>建设工程工程量清单计价规范适用要求（二），让学生知道工程造价鉴定是工程造价咨询人接受人民法院、仲裁机关委托</w:t>
            </w:r>
            <w:r>
              <w:rPr>
                <w:rFonts w:ascii="宋体" w:hAnsi="宋体" w:cs="宋体" w:hint="eastAsia"/>
                <w:b/>
                <w:szCs w:val="21"/>
                <w:lang w:bidi="ar"/>
              </w:rPr>
              <w:t>。</w:t>
            </w:r>
          </w:p>
        </w:tc>
        <w:tc>
          <w:tcPr>
            <w:tcW w:w="1366" w:type="dxa"/>
            <w:tcBorders>
              <w:top w:val="single" w:sz="4" w:space="0" w:color="auto"/>
              <w:left w:val="single" w:sz="4" w:space="0" w:color="auto"/>
              <w:bottom w:val="double" w:sz="4" w:space="0" w:color="auto"/>
              <w:right w:val="single" w:sz="4" w:space="0" w:color="auto"/>
            </w:tcBorders>
            <w:vAlign w:val="center"/>
          </w:tcPr>
          <w:p w:rsidR="00CC0A06" w:rsidRDefault="00530119">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CC0A06">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CC0A06" w:rsidRDefault="00530119">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CC0A06" w:rsidRDefault="00530119">
            <w:pPr>
              <w:wordWrap w:val="0"/>
              <w:autoSpaceDE w:val="0"/>
              <w:autoSpaceDN w:val="0"/>
              <w:ind w:firstLineChars="200" w:firstLine="420"/>
              <w:rPr>
                <w:rFonts w:hAnsi="宋体"/>
                <w:bCs/>
                <w:szCs w:val="21"/>
              </w:rPr>
            </w:pPr>
            <w:r>
              <w:rPr>
                <w:rFonts w:ascii="宋体" w:hAnsi="宋体" w:cs="宋体" w:hint="eastAsia"/>
                <w:bCs/>
                <w:szCs w:val="21"/>
                <w:lang w:bidi="ar"/>
              </w:rPr>
              <w:t>简述计量与计价主体机构及人员涉及的术语。</w:t>
            </w:r>
          </w:p>
        </w:tc>
        <w:tc>
          <w:tcPr>
            <w:tcW w:w="1366" w:type="dxa"/>
            <w:tcBorders>
              <w:top w:val="single" w:sz="4" w:space="0" w:color="auto"/>
              <w:left w:val="single" w:sz="4" w:space="0" w:color="auto"/>
              <w:bottom w:val="double" w:sz="4" w:space="0" w:color="auto"/>
              <w:right w:val="single" w:sz="4" w:space="0" w:color="auto"/>
            </w:tcBorders>
            <w:vAlign w:val="center"/>
          </w:tcPr>
          <w:p w:rsidR="00CC0A06" w:rsidRDefault="00530119">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CC0A06">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CC0A06" w:rsidRDefault="00530119">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展示基本建设与建设项目的划分（一）</w:t>
            </w:r>
          </w:p>
          <w:p w:rsidR="00CC0A06" w:rsidRDefault="00530119" w:rsidP="00904795">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一、基本建设的概念</w:t>
            </w:r>
          </w:p>
          <w:p w:rsidR="00CC0A06" w:rsidRDefault="00530119" w:rsidP="00C25E94">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基本建设是指投资建造固定资产和形成物质基础的经济活动。凡是固定资产扩大再生产的新建、扩建、改建、恢复工程以及与之相关的活动均称为基本建设。基本建设的最终成果是形成固定资产。因此，基本建设的实质是形成新增固定资产的一项综合性的经济活动，其主要内容是把一定的物质资料如建筑材料、机械设备等，通过购置、建造、安装和调试等活动转化为固定资产，形成新的生产能力或使用效益的过程。与之相关的其他工作，如征用土地、勘察设计、筹建机构和生产工人的培训等工作，也属于基本建设的组成内容。</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基本建设是通过勘察、设计和施工等一系列经济活动来实现的，具体包括资源开发、规划，基本建设规模、投资结构、建设布局、技术结构、环境保护措施的确定，项目的决策，项目的勘察、设计、生产准备、建筑安装施工、竣工验收、联合试运转等内容。</w:t>
            </w:r>
          </w:p>
          <w:p w:rsidR="00CC0A06" w:rsidRDefault="00530119" w:rsidP="00904795">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二、建设项目及其划分</w:t>
            </w:r>
          </w:p>
          <w:p w:rsidR="00CC0A06" w:rsidRDefault="00530119" w:rsidP="00904795">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（一）建设项目的概念</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建设项目一般是指在一个场地或几个场地上，按一个总体设计进行施工的各个工程项目的总和，它是由一个或几个单项工程组成，经济上实行独立核算，行政上实行统一管理的建设单位。在民用建设中，一般以一所学校、一家医院等为一个建设项目。</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凡属于一个总体设计中的主体工程和相应的附属配套工程、综合利用工程、环境保护工程、供水供电工程等，都统一作为一个建设项目；凡不属于一个总体设计，经济上分别核算，工艺流程上没有直接联系的几个独立工程，应分别列为几个建设项目。</w:t>
            </w:r>
          </w:p>
          <w:p w:rsidR="00CC0A06" w:rsidRDefault="00530119" w:rsidP="00904795">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（二）建设项目的划分</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合理确定工程造价的需要，建设项目划分为单项工程、单</w:t>
            </w:r>
            <w:r>
              <w:rPr>
                <w:rFonts w:ascii="宋体" w:hAnsi="宋体" w:cs="宋体" w:hint="eastAsia"/>
                <w:bCs/>
                <w:color w:val="000000"/>
                <w:szCs w:val="21"/>
                <w:lang w:bidi="ar"/>
              </w:rPr>
              <w:lastRenderedPageBreak/>
              <w:t>位工程、分部工程、分项工程四个项目层次。</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 单项工程</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单项工程又称工程项目，是建设项目的组成部分。一个建设项目可能是一个单项工程，也可能包含若干个单项工程。单项工程是指具有独立的设计文件，建成后可以独立发挥生产能力和使用效益的工程，例如，一所学校的教学楼、办公楼、图书馆、学生宿舍、食堂等。</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 单位工程</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单位工程是单项工程的组成部分。单位工程是指具有独立设计文件，可以独立组织施工，但建成后一般不能独立发挥生产能力和使用效益的工程。例如，学校办公楼是一个单项工程，而该办公楼的建筑工程、装饰工程、电气照明工程、给排水工程等，则属于单位工程。</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 分部工程</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分部工程是单位工程的组成部分。分部工程是指在一个单位工程中，按工程部位及使用的材料和工种进一步划分的工程，如一般土建单位工程的土石方工程、桩与地基基础工程、砌筑工程、混凝土与钢筋混凝土工程、楼地面工程、门窗工程、屋面工程等均属于分部工程。</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 分项工程</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分项工程是分部工程的组成部分。分项工程是指在一个分部工程中，按不同的施工方法、不同的材料和结构构件的规格，对分部工程进一步划分，直到用较简单的施工过程就能完成，以适当的计量单位就可以计算其工程量的基本单元，如砌筑工程可划分为砖基础、内墙、外墙、砖柱、钢筋砖过梁等分项工程。以“某职业学院”为例，其建设项目层次划分如图 1−1 所示。</w:t>
            </w:r>
          </w:p>
          <w:p w:rsidR="00CC0A06" w:rsidRDefault="00530119">
            <w:pPr>
              <w:wordWrap w:val="0"/>
              <w:autoSpaceDE w:val="0"/>
              <w:autoSpaceDN w:val="0"/>
              <w:ind w:firstLineChars="200" w:firstLine="420"/>
              <w:rPr>
                <w:rFonts w:ascii="宋体" w:hAnsi="宋体" w:cs="宋体"/>
                <w:bCs/>
                <w:color w:val="000000"/>
                <w:szCs w:val="21"/>
                <w:lang w:bidi="ar"/>
              </w:rPr>
            </w:pPr>
            <w:r>
              <w:rPr>
                <w:noProof/>
              </w:rPr>
              <w:drawing>
                <wp:inline distT="0" distB="0" distL="114300" distR="114300">
                  <wp:extent cx="2513965" cy="1624965"/>
                  <wp:effectExtent l="0" t="0" r="635"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2513965" cy="1624965"/>
                          </a:xfrm>
                          <a:prstGeom prst="rect">
                            <a:avLst/>
                          </a:prstGeom>
                          <a:noFill/>
                          <a:ln>
                            <a:noFill/>
                          </a:ln>
                        </pic:spPr>
                      </pic:pic>
                    </a:graphicData>
                  </a:graphic>
                </wp:inline>
              </w:drawing>
            </w:r>
          </w:p>
          <w:p w:rsidR="00CC0A06" w:rsidRDefault="00530119">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通过教师讲解，了解基本建设与建设项目的划分（一）的基本理论知识。</w:t>
            </w:r>
          </w:p>
        </w:tc>
      </w:tr>
      <w:tr w:rsidR="00CC0A06">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CC0A06" w:rsidRDefault="00530119">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CC0A06" w:rsidRDefault="00530119">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CC0A06" w:rsidRDefault="00530119" w:rsidP="00904795">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w:t>
            </w:r>
            <w:r>
              <w:rPr>
                <w:rFonts w:ascii="宋体" w:hAnsi="宋体" w:cs="宋体" w:hint="eastAsia"/>
                <w:b/>
                <w:kern w:val="0"/>
                <w:szCs w:val="21"/>
                <w:lang w:bidi="ar"/>
              </w:rPr>
              <w:t>基本建设与建设项目的划分（</w:t>
            </w:r>
            <w:proofErr w:type="gramStart"/>
            <w:r>
              <w:rPr>
                <w:rFonts w:ascii="宋体" w:hAnsi="宋体" w:cs="宋体" w:hint="eastAsia"/>
                <w:b/>
                <w:kern w:val="0"/>
                <w:szCs w:val="21"/>
                <w:lang w:bidi="ar"/>
              </w:rPr>
              <w:t>一</w:t>
            </w:r>
            <w:proofErr w:type="gramEnd"/>
            <w:r>
              <w:rPr>
                <w:rFonts w:ascii="宋体" w:hAnsi="宋体" w:cs="宋体" w:hint="eastAsia"/>
                <w:b/>
                <w:kern w:val="0"/>
                <w:szCs w:val="21"/>
                <w:lang w:bidi="ar"/>
              </w:rPr>
              <w:t>），让学生知道分部工程是单位工程的组成部分。分部工程是指在一个单位工程中</w:t>
            </w:r>
            <w:r>
              <w:rPr>
                <w:rFonts w:ascii="宋体" w:hAnsi="宋体" w:cs="宋体" w:hint="eastAsia"/>
                <w:b/>
                <w:szCs w:val="21"/>
                <w:lang w:bidi="ar"/>
              </w:rPr>
              <w:t>。</w:t>
            </w:r>
          </w:p>
        </w:tc>
        <w:tc>
          <w:tcPr>
            <w:tcW w:w="1366" w:type="dxa"/>
            <w:tcBorders>
              <w:top w:val="single" w:sz="4" w:space="0" w:color="auto"/>
              <w:left w:val="single" w:sz="4" w:space="0" w:color="auto"/>
              <w:bottom w:val="double" w:sz="4" w:space="0" w:color="auto"/>
              <w:right w:val="single" w:sz="4" w:space="0" w:color="auto"/>
            </w:tcBorders>
            <w:vAlign w:val="center"/>
          </w:tcPr>
          <w:p w:rsidR="00CC0A06" w:rsidRDefault="00530119">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CC0A06">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lastRenderedPageBreak/>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CC0A06" w:rsidRDefault="00530119">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CC0A06" w:rsidRDefault="00530119">
            <w:pPr>
              <w:wordWrap w:val="0"/>
              <w:autoSpaceDE w:val="0"/>
              <w:autoSpaceDN w:val="0"/>
              <w:ind w:firstLineChars="200" w:firstLine="420"/>
              <w:rPr>
                <w:rFonts w:hAnsi="宋体"/>
                <w:bCs/>
                <w:szCs w:val="21"/>
              </w:rPr>
            </w:pPr>
            <w:r>
              <w:rPr>
                <w:rFonts w:ascii="宋体" w:hAnsi="宋体" w:cs="宋体" w:hint="eastAsia"/>
                <w:bCs/>
                <w:szCs w:val="21"/>
                <w:lang w:bidi="ar"/>
              </w:rPr>
              <w:t>简述基本建设的概念。</w:t>
            </w:r>
          </w:p>
        </w:tc>
        <w:tc>
          <w:tcPr>
            <w:tcW w:w="1366" w:type="dxa"/>
            <w:tcBorders>
              <w:top w:val="single" w:sz="4" w:space="0" w:color="auto"/>
              <w:left w:val="single" w:sz="4" w:space="0" w:color="auto"/>
              <w:bottom w:val="double" w:sz="4" w:space="0" w:color="auto"/>
              <w:right w:val="single" w:sz="4" w:space="0" w:color="auto"/>
            </w:tcBorders>
            <w:vAlign w:val="center"/>
          </w:tcPr>
          <w:p w:rsidR="00CC0A06" w:rsidRDefault="00530119">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CC0A06">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CC0A06" w:rsidRDefault="00530119">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展示基本建设与建设项目的划分（二）</w:t>
            </w:r>
          </w:p>
          <w:p w:rsidR="00CC0A06" w:rsidRDefault="00530119" w:rsidP="00904795">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三、建设项目的分类</w:t>
            </w:r>
          </w:p>
          <w:p w:rsidR="00CC0A06" w:rsidRDefault="00530119" w:rsidP="00904795">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（一）按建设项目的性质分类</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建设项目按性质可分为基本建设项目和更新改造项目。</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 基本建设项目</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基本建设项目是指投资建设用于进行扩大生产能力或增加工程效益为主要目的</w:t>
            </w:r>
            <w:proofErr w:type="gramStart"/>
            <w:r>
              <w:rPr>
                <w:rFonts w:ascii="宋体" w:hAnsi="宋体" w:cs="宋体" w:hint="eastAsia"/>
                <w:bCs/>
                <w:color w:val="000000"/>
                <w:szCs w:val="21"/>
                <w:lang w:bidi="ar"/>
              </w:rPr>
              <w:t>的</w:t>
            </w:r>
            <w:proofErr w:type="gramEnd"/>
            <w:r>
              <w:rPr>
                <w:rFonts w:ascii="宋体" w:hAnsi="宋体" w:cs="宋体" w:hint="eastAsia"/>
                <w:bCs/>
                <w:color w:val="000000"/>
                <w:szCs w:val="21"/>
                <w:lang w:bidi="ar"/>
              </w:rPr>
              <w:t>工程，包括新建项目、扩建项目、迁建项目、恢复项目。</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 更新改造项目</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更新改造项目是指原有企事业单位为提高生产效益、改进产品质量等原因，对原有设备、工艺流程进行技术改造或固定资产更新，以及相应配套的辅助生产、生活福利等工程的建设和有关工作，包括限额以上项目和限额以下项目。</w:t>
            </w:r>
          </w:p>
          <w:p w:rsidR="00CC0A06" w:rsidRDefault="00530119" w:rsidP="00904795">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（二）按建设项目的用途分类</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建设项目按用途可分为生产性建设项目和非生产性建设项目。</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 生产性建设项目</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生产性建设项目是指直接用于物质生产或满足物质生产需要的建设项目。它包括工业、农业、林业、水利、气象、交通、邮电、商业和物质供应建设项目，以及地质勘探建设项目等。</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 非生产性建设项目</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非生产性建设项目是指用于满足人们物质文化需要的建设项目。它包括文化、教育、卫生、科学试验、公共事业、住宅和其他建设项目等。</w:t>
            </w:r>
          </w:p>
          <w:p w:rsidR="00CC0A06" w:rsidRDefault="00530119" w:rsidP="00904795">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（三）按建设项目的规模分类</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按国家有关规定，基本建设项目按规模可划分为大中型建设项目和小型建设项目。</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 大中型建设项目</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大中型建设项目是指生产性建设项目投资额在 5 000 万元以上，非工业建设项目投资额在 5 000 万元以上的建设项目。</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 小型建设项目</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小型建设项目是指投资额在上述限额以下的建设项目。</w:t>
            </w:r>
          </w:p>
          <w:p w:rsidR="00CC0A06" w:rsidRDefault="00530119" w:rsidP="00904795">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（四）按行业特点分类</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建设项目按行业特点可分为竞争性项目、基础性项目和公益性项目。</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 竞争性项目</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竞争性项目主要是指投资效益比较高、竞争性比较强的一</w:t>
            </w:r>
            <w:r>
              <w:rPr>
                <w:rFonts w:ascii="宋体" w:hAnsi="宋体" w:cs="宋体" w:hint="eastAsia"/>
                <w:bCs/>
                <w:color w:val="000000"/>
                <w:szCs w:val="21"/>
                <w:lang w:bidi="ar"/>
              </w:rPr>
              <w:lastRenderedPageBreak/>
              <w:t>般性建设项目。此类项目应以企业为基本投资对象，由企业自主决策、自担投资风险。</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 基础性项目</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基础性项目主要是指具有自然垄断性、建设周期长、投资额大而收益低的基础设施和需要重点扶持的一部分基础工业项目，以及直接增强国力的符合经济规模的支柱产业项目。这类项目主要由政府集中必要的财力、物力，通过经济实体进行投资。</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 公益性项目</w:t>
            </w:r>
          </w:p>
          <w:p w:rsidR="00CC0A06" w:rsidRDefault="00530119">
            <w:pPr>
              <w:wordWrap w:val="0"/>
              <w:autoSpaceDE w:val="0"/>
              <w:autoSpaceDN w:val="0"/>
              <w:ind w:firstLineChars="200" w:firstLine="420"/>
              <w:rPr>
                <w:rFonts w:ascii="宋体" w:hAnsi="宋体" w:cs="宋体"/>
                <w:b/>
                <w:color w:val="000000"/>
                <w:szCs w:val="21"/>
                <w:lang w:bidi="ar"/>
              </w:rPr>
            </w:pPr>
            <w:r>
              <w:rPr>
                <w:rFonts w:ascii="宋体" w:hAnsi="宋体" w:cs="宋体" w:hint="eastAsia"/>
                <w:bCs/>
                <w:color w:val="000000"/>
                <w:szCs w:val="21"/>
                <w:lang w:bidi="ar"/>
              </w:rPr>
              <w:t>公益性项目主要包括科技、文化、教育、卫生、体育和环保等设施，公、检、法等政府机关及社会团体办公设施等。公益性项目的投资主要由国家财政拨款。</w:t>
            </w:r>
          </w:p>
          <w:p w:rsidR="00CC0A06" w:rsidRDefault="00530119">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通过教师讲解，了解基本建设与建设项目的划分（二）的基本理论知识。</w:t>
            </w:r>
          </w:p>
        </w:tc>
      </w:tr>
      <w:tr w:rsidR="00CC0A06">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CC0A06" w:rsidRDefault="00530119">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CC0A06" w:rsidRDefault="00530119">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CC0A06" w:rsidRDefault="00530119" w:rsidP="00904795">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w:t>
            </w:r>
            <w:r>
              <w:rPr>
                <w:rFonts w:ascii="宋体" w:hAnsi="宋体" w:cs="宋体" w:hint="eastAsia"/>
                <w:b/>
                <w:kern w:val="0"/>
                <w:szCs w:val="21"/>
                <w:lang w:bidi="ar"/>
              </w:rPr>
              <w:t>基本建设与建设项目的划分（二），让学生知道建设项目按行业特点可分为竞争性项目、基础性项目和公益性项目。</w:t>
            </w:r>
          </w:p>
        </w:tc>
        <w:tc>
          <w:tcPr>
            <w:tcW w:w="1366" w:type="dxa"/>
            <w:tcBorders>
              <w:top w:val="single" w:sz="4" w:space="0" w:color="auto"/>
              <w:left w:val="single" w:sz="4" w:space="0" w:color="auto"/>
              <w:bottom w:val="double" w:sz="4" w:space="0" w:color="auto"/>
              <w:right w:val="single" w:sz="4" w:space="0" w:color="auto"/>
            </w:tcBorders>
            <w:vAlign w:val="center"/>
          </w:tcPr>
          <w:p w:rsidR="00CC0A06" w:rsidRDefault="00530119">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CC0A06">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CC0A06" w:rsidRDefault="00530119">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CC0A06" w:rsidRDefault="00530119">
            <w:pPr>
              <w:wordWrap w:val="0"/>
              <w:autoSpaceDE w:val="0"/>
              <w:autoSpaceDN w:val="0"/>
              <w:ind w:firstLineChars="200" w:firstLine="420"/>
              <w:rPr>
                <w:rFonts w:hAnsi="宋体"/>
                <w:bCs/>
                <w:szCs w:val="21"/>
              </w:rPr>
            </w:pPr>
            <w:r>
              <w:rPr>
                <w:rFonts w:ascii="宋体" w:hAnsi="宋体" w:cs="宋体" w:hint="eastAsia"/>
                <w:bCs/>
                <w:szCs w:val="21"/>
                <w:lang w:bidi="ar"/>
              </w:rPr>
              <w:t>简述建设项目的分类。</w:t>
            </w:r>
          </w:p>
        </w:tc>
        <w:tc>
          <w:tcPr>
            <w:tcW w:w="1366" w:type="dxa"/>
            <w:tcBorders>
              <w:top w:val="single" w:sz="4" w:space="0" w:color="auto"/>
              <w:left w:val="single" w:sz="4" w:space="0" w:color="auto"/>
              <w:bottom w:val="double" w:sz="4" w:space="0" w:color="auto"/>
              <w:right w:val="single" w:sz="4" w:space="0" w:color="auto"/>
            </w:tcBorders>
            <w:vAlign w:val="center"/>
          </w:tcPr>
          <w:p w:rsidR="00CC0A06" w:rsidRDefault="00530119">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CC0A06">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CC0A06" w:rsidRDefault="00530119">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展示工程量清单的编制要求（一）</w:t>
            </w:r>
          </w:p>
          <w:p w:rsidR="00CC0A06" w:rsidRDefault="00530119" w:rsidP="00904795">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一、工程量清单的性质、质量责任人及其编制人的资格要求</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采用工程量清单方式招标，工程量清单必须作为招标文件的组成部分，其准确性和完整性由招标人负责。工程量清单应由具有编建筑工程工程</w:t>
            </w:r>
            <w:proofErr w:type="gramStart"/>
            <w:r>
              <w:rPr>
                <w:rFonts w:ascii="宋体" w:hAnsi="宋体" w:cs="宋体" w:hint="eastAsia"/>
                <w:bCs/>
                <w:color w:val="000000"/>
                <w:szCs w:val="21"/>
                <w:lang w:bidi="ar"/>
              </w:rPr>
              <w:t>制能力</w:t>
            </w:r>
            <w:proofErr w:type="gramEnd"/>
            <w:r>
              <w:rPr>
                <w:rFonts w:ascii="宋体" w:hAnsi="宋体" w:cs="宋体" w:hint="eastAsia"/>
                <w:bCs/>
                <w:color w:val="000000"/>
                <w:szCs w:val="21"/>
                <w:lang w:bidi="ar"/>
              </w:rPr>
              <w:t>的招标人或受其委托具有相应资质的工程造价咨询人编制。</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编制工程量清单是工程计价的基础，也是开展工程量清单计价工作的重要环节，工程量清单的完整性会对后续计价的准确性带来至关重要的影响。</w:t>
            </w:r>
          </w:p>
          <w:p w:rsidR="00CC0A06" w:rsidRDefault="00530119" w:rsidP="00904795">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二、工程量清单的作用</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工程量清单是工程量清单计价的基础，应作为编制招标控制价、投标报价、计算工程量、支付工程款、调整合同价款、办理竣工结算以及工程索赔等的依据之一。</w:t>
            </w:r>
          </w:p>
          <w:p w:rsidR="00CC0A06" w:rsidRDefault="00530119" w:rsidP="00904795">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三、工程量清单的组成</w:t>
            </w:r>
          </w:p>
          <w:p w:rsidR="00CC0A06" w:rsidRDefault="00530119" w:rsidP="00904795">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（一）工程量清单的概念</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工程量清单是指建设工程的分部分项工程项目、措施项目、其他项目、</w:t>
            </w:r>
            <w:proofErr w:type="gramStart"/>
            <w:r>
              <w:rPr>
                <w:rFonts w:ascii="宋体" w:hAnsi="宋体" w:cs="宋体" w:hint="eastAsia"/>
                <w:bCs/>
                <w:color w:val="000000"/>
                <w:szCs w:val="21"/>
                <w:lang w:bidi="ar"/>
              </w:rPr>
              <w:t>规</w:t>
            </w:r>
            <w:proofErr w:type="gramEnd"/>
            <w:r>
              <w:rPr>
                <w:rFonts w:ascii="宋体" w:hAnsi="宋体" w:cs="宋体" w:hint="eastAsia"/>
                <w:bCs/>
                <w:color w:val="000000"/>
                <w:szCs w:val="21"/>
                <w:lang w:bidi="ar"/>
              </w:rPr>
              <w:t>费项目和税金项目的名称和相应数量等的明细清单。</w:t>
            </w:r>
          </w:p>
          <w:p w:rsidR="00CC0A06" w:rsidRDefault="00530119" w:rsidP="00904795">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（二）工程量清单的组成</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lastRenderedPageBreak/>
              <w:t>工程量清单应由分部分项工程量清单、措施项目清单、其他项目清单、</w:t>
            </w:r>
            <w:proofErr w:type="gramStart"/>
            <w:r>
              <w:rPr>
                <w:rFonts w:ascii="宋体" w:hAnsi="宋体" w:cs="宋体" w:hint="eastAsia"/>
                <w:bCs/>
                <w:color w:val="000000"/>
                <w:szCs w:val="21"/>
                <w:lang w:bidi="ar"/>
              </w:rPr>
              <w:t>规</w:t>
            </w:r>
            <w:proofErr w:type="gramEnd"/>
            <w:r>
              <w:rPr>
                <w:rFonts w:ascii="宋体" w:hAnsi="宋体" w:cs="宋体" w:hint="eastAsia"/>
                <w:bCs/>
                <w:color w:val="000000"/>
                <w:szCs w:val="21"/>
                <w:lang w:bidi="ar"/>
              </w:rPr>
              <w:t>费项目清单、税金项目清单组成。</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（1）分部分项工程项目是指完成工程施工图纸施工要求需要施工的工程实体项目。</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（2）措施项目是指为完成工程施工，发生于该项目施工准备和施工过程中的技术、生活、安全、环境保护等方面的非工程实体项目。</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（3）其他项目一般包括暂列金额、暂估价、计日工和总承包服务费等项目。</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w:t>
            </w:r>
            <w:proofErr w:type="gramStart"/>
            <w:r>
              <w:rPr>
                <w:rFonts w:ascii="宋体" w:hAnsi="宋体" w:cs="宋体" w:hint="eastAsia"/>
                <w:bCs/>
                <w:color w:val="000000"/>
                <w:szCs w:val="21"/>
                <w:lang w:bidi="ar"/>
              </w:rPr>
              <w:t>规</w:t>
            </w:r>
            <w:proofErr w:type="gramEnd"/>
            <w:r>
              <w:rPr>
                <w:rFonts w:ascii="宋体" w:hAnsi="宋体" w:cs="宋体" w:hint="eastAsia"/>
                <w:bCs/>
                <w:color w:val="000000"/>
                <w:szCs w:val="21"/>
                <w:lang w:bidi="ar"/>
              </w:rPr>
              <w:t>费项目是指根据省级政府或省级有关权力部门规定必须缴纳的，应计入建筑安装工程造价的费用项目。</w:t>
            </w:r>
          </w:p>
          <w:p w:rsidR="00CC0A06" w:rsidRDefault="00530119">
            <w:pPr>
              <w:wordWrap w:val="0"/>
              <w:autoSpaceDE w:val="0"/>
              <w:autoSpaceDN w:val="0"/>
              <w:ind w:firstLineChars="200" w:firstLine="420"/>
              <w:rPr>
                <w:rFonts w:ascii="宋体" w:hAnsi="宋体" w:cs="宋体"/>
                <w:b/>
                <w:color w:val="000000"/>
                <w:szCs w:val="21"/>
                <w:lang w:bidi="ar"/>
              </w:rPr>
            </w:pPr>
            <w:r>
              <w:rPr>
                <w:rFonts w:ascii="宋体" w:hAnsi="宋体" w:cs="宋体" w:hint="eastAsia"/>
                <w:bCs/>
                <w:color w:val="000000"/>
                <w:szCs w:val="21"/>
                <w:lang w:bidi="ar"/>
              </w:rPr>
              <w:t>（5）税金项目是指国家税法规定的应计</w:t>
            </w:r>
            <w:proofErr w:type="gramStart"/>
            <w:r>
              <w:rPr>
                <w:rFonts w:ascii="宋体" w:hAnsi="宋体" w:cs="宋体" w:hint="eastAsia"/>
                <w:bCs/>
                <w:color w:val="000000"/>
                <w:szCs w:val="21"/>
                <w:lang w:bidi="ar"/>
              </w:rPr>
              <w:t>入建筑</w:t>
            </w:r>
            <w:proofErr w:type="gramEnd"/>
            <w:r>
              <w:rPr>
                <w:rFonts w:ascii="宋体" w:hAnsi="宋体" w:cs="宋体" w:hint="eastAsia"/>
                <w:bCs/>
                <w:color w:val="000000"/>
                <w:szCs w:val="21"/>
                <w:lang w:bidi="ar"/>
              </w:rPr>
              <w:t>安装工程造价的所纳税</w:t>
            </w:r>
            <w:proofErr w:type="gramStart"/>
            <w:r>
              <w:rPr>
                <w:rFonts w:ascii="宋体" w:hAnsi="宋体" w:cs="宋体" w:hint="eastAsia"/>
                <w:bCs/>
                <w:color w:val="000000"/>
                <w:szCs w:val="21"/>
                <w:lang w:bidi="ar"/>
              </w:rPr>
              <w:t>务</w:t>
            </w:r>
            <w:proofErr w:type="gramEnd"/>
            <w:r>
              <w:rPr>
                <w:rFonts w:ascii="宋体" w:hAnsi="宋体" w:cs="宋体" w:hint="eastAsia"/>
                <w:bCs/>
                <w:color w:val="000000"/>
                <w:szCs w:val="21"/>
                <w:lang w:bidi="ar"/>
              </w:rPr>
              <w:t>项目。</w:t>
            </w:r>
          </w:p>
          <w:p w:rsidR="00CC0A06" w:rsidRDefault="00530119">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通过教师讲解，了解工程量清单的编制要求（一）的基本理论知识。</w:t>
            </w:r>
          </w:p>
        </w:tc>
      </w:tr>
      <w:tr w:rsidR="00CC0A06">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CC0A06" w:rsidRDefault="00530119">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CC0A06" w:rsidRDefault="00530119">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CC0A06" w:rsidRDefault="00530119" w:rsidP="00904795">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w:t>
            </w:r>
            <w:r>
              <w:rPr>
                <w:rFonts w:ascii="宋体" w:hAnsi="宋体" w:cs="宋体" w:hint="eastAsia"/>
                <w:b/>
                <w:kern w:val="0"/>
                <w:szCs w:val="21"/>
                <w:lang w:bidi="ar"/>
              </w:rPr>
              <w:t>工程量清单的编制要求（</w:t>
            </w:r>
            <w:proofErr w:type="gramStart"/>
            <w:r>
              <w:rPr>
                <w:rFonts w:ascii="宋体" w:hAnsi="宋体" w:cs="宋体" w:hint="eastAsia"/>
                <w:b/>
                <w:kern w:val="0"/>
                <w:szCs w:val="21"/>
                <w:lang w:bidi="ar"/>
              </w:rPr>
              <w:t>一</w:t>
            </w:r>
            <w:proofErr w:type="gramEnd"/>
            <w:r>
              <w:rPr>
                <w:rFonts w:ascii="宋体" w:hAnsi="宋体" w:cs="宋体" w:hint="eastAsia"/>
                <w:b/>
                <w:kern w:val="0"/>
                <w:szCs w:val="21"/>
                <w:lang w:bidi="ar"/>
              </w:rPr>
              <w:t>），让学生知道工程量清单是指建设工程的分部分项工程项目、措施项目、其他项目、</w:t>
            </w:r>
            <w:proofErr w:type="gramStart"/>
            <w:r>
              <w:rPr>
                <w:rFonts w:ascii="宋体" w:hAnsi="宋体" w:cs="宋体" w:hint="eastAsia"/>
                <w:b/>
                <w:kern w:val="0"/>
                <w:szCs w:val="21"/>
                <w:lang w:bidi="ar"/>
              </w:rPr>
              <w:t>规</w:t>
            </w:r>
            <w:proofErr w:type="gramEnd"/>
            <w:r>
              <w:rPr>
                <w:rFonts w:ascii="宋体" w:hAnsi="宋体" w:cs="宋体" w:hint="eastAsia"/>
                <w:b/>
                <w:kern w:val="0"/>
                <w:szCs w:val="21"/>
                <w:lang w:bidi="ar"/>
              </w:rPr>
              <w:t>费项目和税金项目的名称和相应数量等的明细清单。</w:t>
            </w:r>
          </w:p>
        </w:tc>
        <w:tc>
          <w:tcPr>
            <w:tcW w:w="1366" w:type="dxa"/>
            <w:tcBorders>
              <w:top w:val="single" w:sz="4" w:space="0" w:color="auto"/>
              <w:left w:val="single" w:sz="4" w:space="0" w:color="auto"/>
              <w:bottom w:val="double" w:sz="4" w:space="0" w:color="auto"/>
              <w:right w:val="single" w:sz="4" w:space="0" w:color="auto"/>
            </w:tcBorders>
            <w:vAlign w:val="center"/>
          </w:tcPr>
          <w:p w:rsidR="00CC0A06" w:rsidRDefault="00530119">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CC0A06">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CC0A06" w:rsidRDefault="00530119">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CC0A06" w:rsidRDefault="00530119">
            <w:pPr>
              <w:wordWrap w:val="0"/>
              <w:autoSpaceDE w:val="0"/>
              <w:autoSpaceDN w:val="0"/>
              <w:ind w:firstLineChars="200" w:firstLine="420"/>
              <w:rPr>
                <w:rFonts w:hAnsi="宋体"/>
                <w:bCs/>
                <w:szCs w:val="21"/>
              </w:rPr>
            </w:pPr>
            <w:r>
              <w:rPr>
                <w:rFonts w:ascii="宋体" w:hAnsi="宋体" w:cs="宋体" w:hint="eastAsia"/>
                <w:bCs/>
                <w:szCs w:val="21"/>
                <w:lang w:bidi="ar"/>
              </w:rPr>
              <w:t>简述工程量清单的作用。</w:t>
            </w:r>
          </w:p>
        </w:tc>
        <w:tc>
          <w:tcPr>
            <w:tcW w:w="1366" w:type="dxa"/>
            <w:tcBorders>
              <w:top w:val="single" w:sz="4" w:space="0" w:color="auto"/>
              <w:left w:val="single" w:sz="4" w:space="0" w:color="auto"/>
              <w:bottom w:val="double" w:sz="4" w:space="0" w:color="auto"/>
              <w:right w:val="single" w:sz="4" w:space="0" w:color="auto"/>
            </w:tcBorders>
            <w:vAlign w:val="center"/>
          </w:tcPr>
          <w:p w:rsidR="00CC0A06" w:rsidRDefault="00530119">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CC0A06">
        <w:trPr>
          <w:trHeight w:val="1891"/>
          <w:jc w:val="center"/>
        </w:trPr>
        <w:tc>
          <w:tcPr>
            <w:tcW w:w="1276"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CC0A06" w:rsidRDefault="00530119">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展示工程量清单的编制要求（二）</w:t>
            </w:r>
          </w:p>
          <w:p w:rsidR="00CC0A06" w:rsidRDefault="00530119" w:rsidP="00904795">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四、工程量清单的编制要求</w:t>
            </w:r>
          </w:p>
          <w:p w:rsidR="00CC0A06" w:rsidRDefault="00530119" w:rsidP="00904795">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（一）分部分项工程量清单</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分部分项工程量清单应包括项目编码、项目名称、项目特征、计量单位和工程量。分部分项工程工程量清单应根据《建设工程工程量清单计价规范》（GB 50500—2013）、《房屋建筑与装饰工程工程量计算规范》（GB 50854—2013）和《通用安装工程工程量计算规范》（GB 50856—2013）规定的项目编码、项目名称、项目特征、计量单位和工程量计算规则进行编制。</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（1）项目编码是分部分项工程和措施项目清单名称的阿拉伯数字标识。工程量清单的项目编码，应采用 12 位阿拉伯数字表示，1～9 位应按附录的规定设置，10 ～12 位应根据拟建工程的工程量清单项目名称和项目特征设置。同一招标工程的项目编码不得有重码。</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分部分项工程工程量清单项目编码的 12 位阿拉伯数字分为 5 级，其中，1、2 位为专业工程代码；3、4 位为各专业工程中附录分类顺序码；5、6 位为分部工程顺序码；7～9 位为分项工程项目名称顺序码；10～12 位为清单项目名称顺序码。</w:t>
            </w:r>
          </w:p>
          <w:p w:rsidR="00CC0A06" w:rsidRDefault="00530119" w:rsidP="00346F25">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lastRenderedPageBreak/>
              <w:t>编制工程量清单时，出现附录中未包括的项目，编制人应做补充，补充的工程量清单需附有补充项目的名称、项目特征、计量单位、工程量计算规则、工作内容。不能计量的措施项目，需附有补充项目的名称、工作内容及包含范围。补充的工程量清单应报省级或行业工程造价管理机构备案，省级或行业工程造价管理机构应汇总报住房和城乡建设部标准定额研究所。</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补充项目的编码由专业工程代码与 B 和三位阿拉伯数字组成，三位阿拉伯数字从001 起顺序编制，同一招标工程的项目不得有重码。如房屋建筑与装饰工程补充项目的编码形式为：01B001。</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（2）分部分项工程工程量清单的项目名称应按附录的项目名称结合拟建工程的实际确定。</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项目特征是构成分部分项工程项目、措施项目自身价值的本质特征。工程量清单项目特征应按附录中规定的项目特征，结合拟建工程项目的实际予以描述。工程量清单的项目特征是确定一个清单项目综合单价不可缺少的重要依据，在编制工程量清单时，必须对项目特征进行准确和全面的描述。但有些项目往往又难以准确和全面地描述清楚。因此，为达到规范、简洁、准确、全面描述项目特征的要求，在描述工程量清单项目特征时应按以下原则进行：</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①项目特征描述的内容应按附录中的规定，结合拟建工程的实际，能满足确定综合单价的需要。</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②若采用标准图集或施工图纸能够全部或部分满足项目特征描述的要求，项目特征描述可直接采用详见 × × 图集或 × × 图号的方式。对不能满足项目特征描述要求的部分，仍应用文字描述。</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（4）分部分项工程工程量清单中所列工程量应按《房屋建筑与装饰工程工程量计算规范》（GB 50854—2013）和《通用安装工程工程量计算规范》（GB 50856—2013）附录中规定的工程量计算规则计算。其工程量数值取值要求为：</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①以“吨”为计量单位的应保留小数点后三位，第四位小数四舍五入；</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②以“立方米”“平方米”“米”“千克”为计量单位的应保留小数点后二位，第三位小数四舍五入；</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③以“项”“个”等为计量单位的应取整数。</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（5）《房屋建筑与装饰工程工程量计算规范》（GB 50854—2013）和《通用安装工程工程量计算规范》（GB 50856—2013）附录中有 2 </w:t>
            </w:r>
            <w:proofErr w:type="gramStart"/>
            <w:r>
              <w:rPr>
                <w:rFonts w:ascii="宋体" w:hAnsi="宋体" w:cs="宋体" w:hint="eastAsia"/>
                <w:bCs/>
                <w:color w:val="000000"/>
                <w:szCs w:val="21"/>
                <w:lang w:bidi="ar"/>
              </w:rPr>
              <w:t>个</w:t>
            </w:r>
            <w:proofErr w:type="gramEnd"/>
            <w:r>
              <w:rPr>
                <w:rFonts w:ascii="宋体" w:hAnsi="宋体" w:cs="宋体" w:hint="eastAsia"/>
                <w:bCs/>
                <w:color w:val="000000"/>
                <w:szCs w:val="21"/>
                <w:lang w:bidi="ar"/>
              </w:rPr>
              <w:t xml:space="preserve">或 2 </w:t>
            </w:r>
            <w:proofErr w:type="gramStart"/>
            <w:r>
              <w:rPr>
                <w:rFonts w:ascii="宋体" w:hAnsi="宋体" w:cs="宋体" w:hint="eastAsia"/>
                <w:bCs/>
                <w:color w:val="000000"/>
                <w:szCs w:val="21"/>
                <w:lang w:bidi="ar"/>
              </w:rPr>
              <w:t>个</w:t>
            </w:r>
            <w:proofErr w:type="gramEnd"/>
            <w:r>
              <w:rPr>
                <w:rFonts w:ascii="宋体" w:hAnsi="宋体" w:cs="宋体" w:hint="eastAsia"/>
                <w:bCs/>
                <w:color w:val="000000"/>
                <w:szCs w:val="21"/>
                <w:lang w:bidi="ar"/>
              </w:rPr>
              <w:t>以上计量单位的，应结合拟建工程项目的实际情况，确定其中一个为计量单位。同一工程项目的计量单位应一致。</w:t>
            </w:r>
          </w:p>
          <w:p w:rsidR="00CC0A06" w:rsidRDefault="00530119" w:rsidP="00904795">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（二）措施项目清单</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措施项目清单应根据拟建工程的实际情况列项。措施项目中可以计算工程量的项目清单宜采用分部分项工程工程量清单的方式编制，列出项目编码、项目名称、项目特征、计量单</w:t>
            </w:r>
            <w:r>
              <w:rPr>
                <w:rFonts w:ascii="宋体" w:hAnsi="宋体" w:cs="宋体" w:hint="eastAsia"/>
                <w:bCs/>
                <w:color w:val="000000"/>
                <w:szCs w:val="21"/>
                <w:lang w:bidi="ar"/>
              </w:rPr>
              <w:lastRenderedPageBreak/>
              <w:t>位和工程量计算规则；不能计算工程量的项目清单，以“项”为计量单位。</w:t>
            </w:r>
          </w:p>
          <w:p w:rsidR="00CC0A06" w:rsidRDefault="00530119" w:rsidP="00904795">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（三）其他项目清单</w:t>
            </w:r>
          </w:p>
          <w:p w:rsidR="00040095"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其他项目清单一般包括暂列金额、暂估价、计日工和总承包服务费。</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出现上述项目以外未列项目，可根据工程实际情况补充。</w:t>
            </w:r>
          </w:p>
          <w:p w:rsidR="00CC0A06" w:rsidRDefault="00530119" w:rsidP="00904795">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（四）</w:t>
            </w:r>
            <w:proofErr w:type="gramStart"/>
            <w:r>
              <w:rPr>
                <w:rFonts w:ascii="宋体" w:hAnsi="宋体" w:cs="宋体" w:hint="eastAsia"/>
                <w:b/>
                <w:color w:val="000000"/>
                <w:szCs w:val="21"/>
                <w:lang w:bidi="ar"/>
              </w:rPr>
              <w:t>规</w:t>
            </w:r>
            <w:proofErr w:type="gramEnd"/>
            <w:r>
              <w:rPr>
                <w:rFonts w:ascii="宋体" w:hAnsi="宋体" w:cs="宋体" w:hint="eastAsia"/>
                <w:b/>
                <w:color w:val="000000"/>
                <w:szCs w:val="21"/>
                <w:lang w:bidi="ar"/>
              </w:rPr>
              <w:t>费项目清单</w:t>
            </w:r>
          </w:p>
          <w:p w:rsidR="00040095" w:rsidRDefault="00530119">
            <w:pPr>
              <w:wordWrap w:val="0"/>
              <w:autoSpaceDE w:val="0"/>
              <w:autoSpaceDN w:val="0"/>
              <w:ind w:firstLineChars="200" w:firstLine="420"/>
              <w:rPr>
                <w:rFonts w:ascii="宋体" w:hAnsi="宋体" w:cs="宋体"/>
                <w:bCs/>
                <w:color w:val="000000"/>
                <w:szCs w:val="21"/>
                <w:lang w:bidi="ar"/>
              </w:rPr>
            </w:pPr>
            <w:proofErr w:type="gramStart"/>
            <w:r>
              <w:rPr>
                <w:rFonts w:ascii="宋体" w:hAnsi="宋体" w:cs="宋体" w:hint="eastAsia"/>
                <w:bCs/>
                <w:color w:val="000000"/>
                <w:szCs w:val="21"/>
                <w:lang w:bidi="ar"/>
              </w:rPr>
              <w:t>规</w:t>
            </w:r>
            <w:proofErr w:type="gramEnd"/>
            <w:r>
              <w:rPr>
                <w:rFonts w:ascii="宋体" w:hAnsi="宋体" w:cs="宋体" w:hint="eastAsia"/>
                <w:bCs/>
                <w:color w:val="000000"/>
                <w:szCs w:val="21"/>
                <w:lang w:bidi="ar"/>
              </w:rPr>
              <w:t>费项目清单内容包括社会保险费、住房公积金和工程排污费。</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出现上述未列的项目，应根据省级政府或省级有关权力部门的规定列项。</w:t>
            </w:r>
          </w:p>
          <w:p w:rsidR="00CC0A06" w:rsidRDefault="00530119" w:rsidP="00904795">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（五）税金项目清单</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税金项目清单内容是指按照国家税法规定的应计</w:t>
            </w:r>
            <w:proofErr w:type="gramStart"/>
            <w:r>
              <w:rPr>
                <w:rFonts w:ascii="宋体" w:hAnsi="宋体" w:cs="宋体" w:hint="eastAsia"/>
                <w:bCs/>
                <w:color w:val="000000"/>
                <w:szCs w:val="21"/>
                <w:lang w:bidi="ar"/>
              </w:rPr>
              <w:t>入建筑</w:t>
            </w:r>
            <w:proofErr w:type="gramEnd"/>
            <w:r>
              <w:rPr>
                <w:rFonts w:ascii="宋体" w:hAnsi="宋体" w:cs="宋体" w:hint="eastAsia"/>
                <w:bCs/>
                <w:color w:val="000000"/>
                <w:szCs w:val="21"/>
                <w:lang w:bidi="ar"/>
              </w:rPr>
              <w:t>安装工程造价的增值税额；出现上述未列的项目，应根据税务部门的规定列项。</w:t>
            </w:r>
          </w:p>
          <w:p w:rsidR="00CC0A06" w:rsidRDefault="00530119" w:rsidP="00904795">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五、建筑安装工程招标工程量清单的编制依据</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（1）《建设工程工程量清单计价规范》（GB 50500—2013）、《房屋建筑与装饰工程工程量计算规范》（GB 50854—2013）和《通用安装工程工程量计算规范》（GB 50856—2013）。</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（2）国家或省级、行业建设主管部门颁发的计价定额和办法。</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（3）建设工程设计文件及相关资料。</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（4）与建设工程项目有关的标准、规范、技术资料。</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（5）拟定的招标文件。</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（6）施工现场情况、地勘水文资料、工程特点及常规施工方案。</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（7）其他相关资料。</w:t>
            </w:r>
          </w:p>
          <w:p w:rsidR="00CC0A06" w:rsidRDefault="00530119" w:rsidP="00904795">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六、招标工程量清单的一般组成</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（1）封面。</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（2）扉页。</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（3）分部分项工程量清单。</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（4）措施项目清单。</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（5）其他项目清单。</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（6）</w:t>
            </w:r>
            <w:proofErr w:type="gramStart"/>
            <w:r>
              <w:rPr>
                <w:rFonts w:ascii="宋体" w:hAnsi="宋体" w:cs="宋体" w:hint="eastAsia"/>
                <w:bCs/>
                <w:color w:val="000000"/>
                <w:szCs w:val="21"/>
                <w:lang w:bidi="ar"/>
              </w:rPr>
              <w:t>规</w:t>
            </w:r>
            <w:proofErr w:type="gramEnd"/>
            <w:r>
              <w:rPr>
                <w:rFonts w:ascii="宋体" w:hAnsi="宋体" w:cs="宋体" w:hint="eastAsia"/>
                <w:bCs/>
                <w:color w:val="000000"/>
                <w:szCs w:val="21"/>
                <w:lang w:bidi="ar"/>
              </w:rPr>
              <w:t>费、税金项目清单。</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（7）暂列金额明细。</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（8）计日工表。</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（9）材料（工程设备）</w:t>
            </w:r>
            <w:proofErr w:type="gramStart"/>
            <w:r>
              <w:rPr>
                <w:rFonts w:ascii="宋体" w:hAnsi="宋体" w:cs="宋体" w:hint="eastAsia"/>
                <w:bCs/>
                <w:color w:val="000000"/>
                <w:szCs w:val="21"/>
                <w:lang w:bidi="ar"/>
              </w:rPr>
              <w:t>暂估单价</w:t>
            </w:r>
            <w:proofErr w:type="gramEnd"/>
            <w:r>
              <w:rPr>
                <w:rFonts w:ascii="宋体" w:hAnsi="宋体" w:cs="宋体" w:hint="eastAsia"/>
                <w:bCs/>
                <w:color w:val="000000"/>
                <w:szCs w:val="21"/>
                <w:lang w:bidi="ar"/>
              </w:rPr>
              <w:t>。</w:t>
            </w:r>
          </w:p>
          <w:p w:rsidR="00CC0A06" w:rsidRDefault="00530119">
            <w:pPr>
              <w:wordWrap w:val="0"/>
              <w:autoSpaceDE w:val="0"/>
              <w:autoSpaceDN w:val="0"/>
              <w:ind w:firstLineChars="200" w:firstLine="420"/>
              <w:rPr>
                <w:rFonts w:ascii="宋体" w:hAnsi="宋体" w:cs="宋体"/>
                <w:b/>
                <w:color w:val="000000"/>
                <w:szCs w:val="21"/>
                <w:lang w:bidi="ar"/>
              </w:rPr>
            </w:pPr>
            <w:r>
              <w:rPr>
                <w:rFonts w:ascii="宋体" w:hAnsi="宋体" w:cs="宋体" w:hint="eastAsia"/>
                <w:bCs/>
                <w:color w:val="000000"/>
                <w:szCs w:val="21"/>
                <w:lang w:bidi="ar"/>
              </w:rPr>
              <w:t>（10）发包人提供的材料和工程设备一览表。</w:t>
            </w:r>
          </w:p>
          <w:p w:rsidR="00CC0A06" w:rsidRDefault="00530119">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通过教师讲解，了解工程量清单的编制要求（二）的基本理论知识。</w:t>
            </w:r>
          </w:p>
        </w:tc>
      </w:tr>
      <w:tr w:rsidR="00CC0A06">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CC0A06" w:rsidRDefault="00530119">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CC0A06" w:rsidRDefault="00530119">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CC0A06" w:rsidRDefault="00530119" w:rsidP="00904795">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w:t>
            </w:r>
            <w:r>
              <w:rPr>
                <w:rFonts w:ascii="宋体" w:hAnsi="宋体" w:cs="宋体" w:hint="eastAsia"/>
                <w:b/>
                <w:kern w:val="0"/>
                <w:szCs w:val="21"/>
                <w:lang w:bidi="ar"/>
              </w:rPr>
              <w:t>工程量清单的编制要求（二），让学生知道</w:t>
            </w:r>
            <w:proofErr w:type="gramStart"/>
            <w:r>
              <w:rPr>
                <w:rFonts w:ascii="宋体" w:hAnsi="宋体" w:cs="宋体" w:hint="eastAsia"/>
                <w:b/>
                <w:kern w:val="0"/>
                <w:szCs w:val="21"/>
                <w:lang w:bidi="ar"/>
              </w:rPr>
              <w:t>规</w:t>
            </w:r>
            <w:proofErr w:type="gramEnd"/>
            <w:r>
              <w:rPr>
                <w:rFonts w:ascii="宋体" w:hAnsi="宋体" w:cs="宋体" w:hint="eastAsia"/>
                <w:b/>
                <w:kern w:val="0"/>
                <w:szCs w:val="21"/>
                <w:lang w:bidi="ar"/>
              </w:rPr>
              <w:t>费项目清单内容包括社会保险费、住房公积金和工程排污费。</w:t>
            </w:r>
          </w:p>
        </w:tc>
        <w:tc>
          <w:tcPr>
            <w:tcW w:w="1366" w:type="dxa"/>
            <w:tcBorders>
              <w:top w:val="single" w:sz="4" w:space="0" w:color="auto"/>
              <w:left w:val="single" w:sz="4" w:space="0" w:color="auto"/>
              <w:bottom w:val="double" w:sz="4" w:space="0" w:color="auto"/>
              <w:right w:val="single" w:sz="4" w:space="0" w:color="auto"/>
            </w:tcBorders>
            <w:vAlign w:val="center"/>
          </w:tcPr>
          <w:p w:rsidR="00CC0A06" w:rsidRDefault="00530119">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w:t>
            </w:r>
            <w:r>
              <w:rPr>
                <w:rFonts w:ascii="宋体" w:hAnsi="宋体" w:cs="宋体" w:hint="eastAsia"/>
                <w:szCs w:val="21"/>
                <w:lang w:bidi="ar"/>
              </w:rPr>
              <w:lastRenderedPageBreak/>
              <w:t>结能力</w:t>
            </w:r>
          </w:p>
        </w:tc>
      </w:tr>
      <w:tr w:rsidR="00CC0A06">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lastRenderedPageBreak/>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CC0A06" w:rsidRDefault="00530119">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CC0A06" w:rsidRDefault="00530119">
            <w:pPr>
              <w:wordWrap w:val="0"/>
              <w:autoSpaceDE w:val="0"/>
              <w:autoSpaceDN w:val="0"/>
              <w:ind w:firstLineChars="200" w:firstLine="420"/>
              <w:rPr>
                <w:rFonts w:hAnsi="宋体"/>
                <w:bCs/>
                <w:szCs w:val="21"/>
              </w:rPr>
            </w:pPr>
            <w:r>
              <w:rPr>
                <w:rFonts w:ascii="宋体" w:hAnsi="宋体" w:cs="宋体" w:hint="eastAsia"/>
                <w:bCs/>
                <w:szCs w:val="21"/>
                <w:lang w:bidi="ar"/>
              </w:rPr>
              <w:t>简述工程量清单的编制要求。</w:t>
            </w:r>
          </w:p>
        </w:tc>
        <w:tc>
          <w:tcPr>
            <w:tcW w:w="1366" w:type="dxa"/>
            <w:tcBorders>
              <w:top w:val="single" w:sz="4" w:space="0" w:color="auto"/>
              <w:left w:val="single" w:sz="4" w:space="0" w:color="auto"/>
              <w:bottom w:val="double" w:sz="4" w:space="0" w:color="auto"/>
              <w:right w:val="single" w:sz="4" w:space="0" w:color="auto"/>
            </w:tcBorders>
            <w:vAlign w:val="center"/>
          </w:tcPr>
          <w:p w:rsidR="00CC0A06" w:rsidRDefault="00530119">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CC0A06">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CC0A06" w:rsidRDefault="00530119">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展示工程量清单计价文件编制要求（一）</w:t>
            </w:r>
          </w:p>
          <w:p w:rsidR="00CC0A06" w:rsidRDefault="00530119" w:rsidP="00904795">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一、招标控制</w:t>
            </w:r>
            <w:proofErr w:type="gramStart"/>
            <w:r>
              <w:rPr>
                <w:rFonts w:ascii="宋体" w:hAnsi="宋体" w:cs="宋体" w:hint="eastAsia"/>
                <w:b/>
                <w:color w:val="000000"/>
                <w:szCs w:val="21"/>
                <w:lang w:bidi="ar"/>
              </w:rPr>
              <w:t>价文件</w:t>
            </w:r>
            <w:proofErr w:type="gramEnd"/>
            <w:r>
              <w:rPr>
                <w:rFonts w:ascii="宋体" w:hAnsi="宋体" w:cs="宋体" w:hint="eastAsia"/>
                <w:b/>
                <w:color w:val="000000"/>
                <w:szCs w:val="21"/>
                <w:lang w:bidi="ar"/>
              </w:rPr>
              <w:t>的编制要求</w:t>
            </w:r>
          </w:p>
          <w:p w:rsidR="00CC0A06" w:rsidRDefault="00530119" w:rsidP="00904795">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（一）招标控制价的一般规定</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（1）国有资金投资的建设工程招标，招标人必须编制招标控制价。</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（2）招标控制价应由具有编制能力的招标人或受其委托具有相应资质的工程造价咨询人编制和复核。</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（3）工程造价咨询人接受招标人委托编制招标控制价，不得再就同一工程接受投标人委托编制投标报价。</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（4）招标控制价应按照编制依据的具体规定编制，不应上调或下浮。</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（5）当招标控制价超过批准的设计概算时，招标人应将其报原设计概算审批部门审核。</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（6）招标人在发布招标文件时应公布招标控制价，同时应将招标控制价及有关资料报送工程所在地或有该工程管辖权的行业管理部门工程造价管理机构备查。</w:t>
            </w:r>
          </w:p>
          <w:p w:rsidR="00CC0A06" w:rsidRDefault="00530119" w:rsidP="00904795">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（二）招标控制价的编制依据</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（1）《建设工程工程量清单计价规范》（GB 50500—2013）。</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（2）国家或省级、行业建设主管部门颁发的计价定额和计价办法。</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（3）建设工程设计文件及相关资料。</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（4）拟建的招标文件及招标工程量清单。</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（5）与建设项目相关的标准、规范、技术资料。</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（6）施工现场情况、工程特点及常规施工方案。</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（7）工程造价管理机构发布的工程造价信息，当工程造价信息没有发布时，参照市场价。</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（8）其他的相关资料。</w:t>
            </w:r>
          </w:p>
          <w:p w:rsidR="00CC0A06" w:rsidRDefault="00530119" w:rsidP="00904795">
            <w:pPr>
              <w:wordWrap w:val="0"/>
              <w:autoSpaceDE w:val="0"/>
              <w:autoSpaceDN w:val="0"/>
              <w:ind w:firstLineChars="200" w:firstLine="422"/>
              <w:rPr>
                <w:rFonts w:ascii="宋体" w:hAnsi="宋体" w:cs="宋体"/>
                <w:bCs/>
                <w:color w:val="000000"/>
                <w:szCs w:val="21"/>
                <w:lang w:bidi="ar"/>
              </w:rPr>
            </w:pPr>
            <w:bookmarkStart w:id="0" w:name="_GoBack"/>
            <w:bookmarkEnd w:id="0"/>
            <w:r>
              <w:rPr>
                <w:rFonts w:ascii="宋体" w:hAnsi="宋体" w:cs="宋体" w:hint="eastAsia"/>
                <w:b/>
                <w:color w:val="000000"/>
                <w:szCs w:val="21"/>
                <w:lang w:bidi="ar"/>
              </w:rPr>
              <w:t>（三）招标控制价的编制要求</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（1）分部分项工程和措施项目中的单价项目，应根据拟定的招标文件和招标工程量清单项目中的特征描述及有关要求确定综合单价计算。</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（2）综合单价中应包括招标文件中划分的应由投标人承担的风险范围及其费用。招标文件中没有明确的，如是工程造价咨询人编制，应提请招标人明确；如是招标人编制，应予明确。</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（3）措施项目中的总价项目应根据拟定的招标文件和常规施工方案的规定计价。</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（4）其他项目应按下列规定计价：</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lastRenderedPageBreak/>
              <w:t>①暂列金额应按招标工程量清单中列出的金额填写；</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②暂估价中的材料、工程设备单价应按招标工程量清单中列出的单价计入综合单价；</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③暂估价中的专业工程金额应按招标工程量清单中列出的金额填写；</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④计日工应按招标工程量清单中列出的项目，根据工程特点和有关计价依据确定综合单价计算；</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⑤总承包服务费应根据招标工程量清单列出的内容和要求估算。</w:t>
            </w:r>
          </w:p>
          <w:p w:rsidR="00CC0A06" w:rsidRDefault="00530119" w:rsidP="00904795">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二、投标报价的编制要求</w:t>
            </w:r>
          </w:p>
          <w:p w:rsidR="00CC0A06" w:rsidRDefault="00530119" w:rsidP="00904795">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（一）投标报价的编制的一般规定</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（1）投标价由投标人自主确定，但不得低于成本。</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（2）采用工程量清单计价，建设工程造价由分部分项工程费、措施项目费、其他项目费、</w:t>
            </w:r>
            <w:proofErr w:type="gramStart"/>
            <w:r>
              <w:rPr>
                <w:rFonts w:ascii="宋体" w:hAnsi="宋体" w:cs="宋体" w:hint="eastAsia"/>
                <w:bCs/>
                <w:color w:val="000000"/>
                <w:szCs w:val="21"/>
                <w:lang w:bidi="ar"/>
              </w:rPr>
              <w:t>规</w:t>
            </w:r>
            <w:proofErr w:type="gramEnd"/>
            <w:r>
              <w:rPr>
                <w:rFonts w:ascii="宋体" w:hAnsi="宋体" w:cs="宋体" w:hint="eastAsia"/>
                <w:bCs/>
                <w:color w:val="000000"/>
                <w:szCs w:val="21"/>
                <w:lang w:bidi="ar"/>
              </w:rPr>
              <w:t>费和税金组成。</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（3）投标人应按招标人提供的工程量清单填报价格。工程量清单项目应采用综合单价计价。</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（4）招标文件中的工程量清单标明的工程量是投标人投标报价的共同基础，竣工结算的工程量按发、承包双方在合同中约定应</w:t>
            </w:r>
            <w:proofErr w:type="gramStart"/>
            <w:r>
              <w:rPr>
                <w:rFonts w:ascii="宋体" w:hAnsi="宋体" w:cs="宋体" w:hint="eastAsia"/>
                <w:bCs/>
                <w:color w:val="000000"/>
                <w:szCs w:val="21"/>
                <w:lang w:bidi="ar"/>
              </w:rPr>
              <w:t>予计量且实际</w:t>
            </w:r>
            <w:proofErr w:type="gramEnd"/>
            <w:r>
              <w:rPr>
                <w:rFonts w:ascii="宋体" w:hAnsi="宋体" w:cs="宋体" w:hint="eastAsia"/>
                <w:bCs/>
                <w:color w:val="000000"/>
                <w:szCs w:val="21"/>
                <w:lang w:bidi="ar"/>
              </w:rPr>
              <w:t>完成的工程量确定。</w:t>
            </w:r>
          </w:p>
          <w:p w:rsidR="00CC0A06" w:rsidRDefault="00530119" w:rsidP="00904795">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（二）投标报价的编制依据</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（1）《建设工程工程量清单计价规范》（GB 50500—2013）。</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（2）国家或省级、行业建设主管部门颁发的计价办法。</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（3）企业定额，国家或省级、行业建设主管部门颁发的计价定额。</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（4）招标文件、招标工程量清单及其补充通知、答疑纪要。</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（5）建设工程设计文件及相关资料。</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（6）施工现场情况、工程特点及投标时拟定的施工组织设计或施工方案。</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（7）与建设项目相关的标准、规范等技术资料。</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（8）市场价格信息或工程造价管理机构发布的工程造价信息。</w:t>
            </w:r>
          </w:p>
          <w:p w:rsidR="00CC0A06" w:rsidRDefault="00530119">
            <w:pPr>
              <w:wordWrap w:val="0"/>
              <w:autoSpaceDE w:val="0"/>
              <w:autoSpaceDN w:val="0"/>
              <w:ind w:firstLineChars="200" w:firstLine="420"/>
              <w:rPr>
                <w:rFonts w:ascii="宋体" w:hAnsi="宋体" w:cs="宋体"/>
                <w:b/>
                <w:color w:val="000000"/>
                <w:szCs w:val="21"/>
                <w:lang w:bidi="ar"/>
              </w:rPr>
            </w:pPr>
            <w:r>
              <w:rPr>
                <w:rFonts w:ascii="宋体" w:hAnsi="宋体" w:cs="宋体" w:hint="eastAsia"/>
                <w:bCs/>
                <w:color w:val="000000"/>
                <w:szCs w:val="21"/>
                <w:lang w:bidi="ar"/>
              </w:rPr>
              <w:t>（9）其他的相关资料。</w:t>
            </w:r>
          </w:p>
          <w:p w:rsidR="00CC0A06" w:rsidRDefault="00530119">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通过教师讲解，了解工程量清单计价文件编制要求（一）的基本理论知识。</w:t>
            </w:r>
          </w:p>
        </w:tc>
      </w:tr>
      <w:tr w:rsidR="00CC0A06">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CC0A06" w:rsidRDefault="00530119">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CC0A06" w:rsidRDefault="00530119">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CC0A06" w:rsidRDefault="00530119" w:rsidP="00904795">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w:t>
            </w:r>
            <w:r>
              <w:rPr>
                <w:rFonts w:ascii="宋体" w:hAnsi="宋体" w:cs="宋体" w:hint="eastAsia"/>
                <w:b/>
                <w:kern w:val="0"/>
                <w:szCs w:val="21"/>
                <w:lang w:bidi="ar"/>
              </w:rPr>
              <w:t>工程量清单计价文件编制要求（</w:t>
            </w:r>
            <w:proofErr w:type="gramStart"/>
            <w:r>
              <w:rPr>
                <w:rFonts w:ascii="宋体" w:hAnsi="宋体" w:cs="宋体" w:hint="eastAsia"/>
                <w:b/>
                <w:kern w:val="0"/>
                <w:szCs w:val="21"/>
                <w:lang w:bidi="ar"/>
              </w:rPr>
              <w:t>一</w:t>
            </w:r>
            <w:proofErr w:type="gramEnd"/>
            <w:r>
              <w:rPr>
                <w:rFonts w:ascii="宋体" w:hAnsi="宋体" w:cs="宋体" w:hint="eastAsia"/>
                <w:b/>
                <w:kern w:val="0"/>
                <w:szCs w:val="21"/>
                <w:lang w:bidi="ar"/>
              </w:rPr>
              <w:t>），让学生知道招标文件中的工程量清单标明的工程量是投标人投标报价的共同基础</w:t>
            </w:r>
            <w:r>
              <w:rPr>
                <w:rFonts w:ascii="宋体" w:hAnsi="宋体" w:cs="宋体" w:hint="eastAsia"/>
                <w:b/>
                <w:szCs w:val="21"/>
                <w:lang w:bidi="ar"/>
              </w:rPr>
              <w:t>。</w:t>
            </w:r>
          </w:p>
        </w:tc>
        <w:tc>
          <w:tcPr>
            <w:tcW w:w="1366" w:type="dxa"/>
            <w:tcBorders>
              <w:top w:val="single" w:sz="4" w:space="0" w:color="auto"/>
              <w:left w:val="single" w:sz="4" w:space="0" w:color="auto"/>
              <w:bottom w:val="double" w:sz="4" w:space="0" w:color="auto"/>
              <w:right w:val="single" w:sz="4" w:space="0" w:color="auto"/>
            </w:tcBorders>
            <w:vAlign w:val="center"/>
          </w:tcPr>
          <w:p w:rsidR="00CC0A06" w:rsidRDefault="00530119">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CC0A06">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lastRenderedPageBreak/>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CC0A06" w:rsidRDefault="00530119">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CC0A06" w:rsidRDefault="00530119">
            <w:pPr>
              <w:wordWrap w:val="0"/>
              <w:autoSpaceDE w:val="0"/>
              <w:autoSpaceDN w:val="0"/>
              <w:ind w:firstLineChars="200" w:firstLine="420"/>
              <w:rPr>
                <w:rFonts w:hAnsi="宋体"/>
                <w:bCs/>
                <w:szCs w:val="21"/>
              </w:rPr>
            </w:pPr>
            <w:r>
              <w:rPr>
                <w:rFonts w:ascii="宋体" w:hAnsi="宋体" w:cs="宋体" w:hint="eastAsia"/>
                <w:bCs/>
                <w:szCs w:val="21"/>
                <w:lang w:bidi="ar"/>
              </w:rPr>
              <w:t>简述投标报价的编制要求。</w:t>
            </w:r>
          </w:p>
        </w:tc>
        <w:tc>
          <w:tcPr>
            <w:tcW w:w="1366" w:type="dxa"/>
            <w:tcBorders>
              <w:top w:val="single" w:sz="4" w:space="0" w:color="auto"/>
              <w:left w:val="single" w:sz="4" w:space="0" w:color="auto"/>
              <w:bottom w:val="double" w:sz="4" w:space="0" w:color="auto"/>
              <w:right w:val="single" w:sz="4" w:space="0" w:color="auto"/>
            </w:tcBorders>
            <w:vAlign w:val="center"/>
          </w:tcPr>
          <w:p w:rsidR="00CC0A06" w:rsidRDefault="00530119">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CC0A06">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CC0A06" w:rsidRDefault="00530119">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展示工程量清单计价文件编制要求（二）</w:t>
            </w:r>
          </w:p>
          <w:p w:rsidR="00CC0A06" w:rsidRDefault="00530119" w:rsidP="00904795">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（三）投标报价的编制要求</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（1）分部分项工程和措施项目中的单价项目，应根据招标文件和招标工程量清单项目中的特征描述确定综合单价。</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（2）综合单价中应包括招标文件中划分的应由投标人承担的风险范围及其费用，招标文件中没有明确的，应提请招标人明确。</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（3）措施项目中的总价项目金额应根据招标文件及投标时拟定的施工组织设计或施工方案，自主确定。</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（4）其他项目应按下列规定报价：</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①暂列金额应按招标工程量清单中列出的金额填写；</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②材料、工程设备暂估价应按招标工程量清单中列出的单价计入综合单价；</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③专业工程暂估价应按招标工程量清单中列出的金额填写；</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④计日工应按招标工程量清单中列出的项目和数量，自主确定综合单价并计算计日工金额；</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⑤总承包服务费应根据招标工程量清单中列出的内容和提出的要求自主确定。</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招标工程量清单与计价表中列明的所有需要填写单价和合价的项目，投标人均应填写且只允许有一个报价。未填写单价和合价的项目，可视为此项费用已包含在已标价工程量清单的其他项目的单价和合价之中。</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（6）投标总价应当与分部分项工程费、措施项目费、其他项目费和</w:t>
            </w:r>
            <w:proofErr w:type="gramStart"/>
            <w:r>
              <w:rPr>
                <w:rFonts w:ascii="宋体" w:hAnsi="宋体" w:cs="宋体" w:hint="eastAsia"/>
                <w:bCs/>
                <w:color w:val="000000"/>
                <w:szCs w:val="21"/>
                <w:lang w:bidi="ar"/>
              </w:rPr>
              <w:t>规费</w:t>
            </w:r>
            <w:proofErr w:type="gramEnd"/>
            <w:r>
              <w:rPr>
                <w:rFonts w:ascii="宋体" w:hAnsi="宋体" w:cs="宋体" w:hint="eastAsia"/>
                <w:bCs/>
                <w:color w:val="000000"/>
                <w:szCs w:val="21"/>
                <w:lang w:bidi="ar"/>
              </w:rPr>
              <w:t>、税金的合计金额一致。</w:t>
            </w:r>
          </w:p>
          <w:p w:rsidR="00CC0A06" w:rsidRDefault="00530119" w:rsidP="00904795">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三、单项工程投标报价文件的一般组成</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（1）封面。</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（2）扉页。</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（3）编制说明。</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（4）单项工程投标报价汇总表。</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（5）单位工程报价汇总表。</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（6）单位工程报价表。</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（7）分部分项工程量清单计价表。</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（8）措施项目清单计价表。</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（9）其他项目清单计价表。</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（10）计日工计价表。</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（11）</w:t>
            </w:r>
            <w:proofErr w:type="gramStart"/>
            <w:r>
              <w:rPr>
                <w:rFonts w:ascii="宋体" w:hAnsi="宋体" w:cs="宋体" w:hint="eastAsia"/>
                <w:bCs/>
                <w:color w:val="000000"/>
                <w:szCs w:val="21"/>
                <w:lang w:bidi="ar"/>
              </w:rPr>
              <w:t>规</w:t>
            </w:r>
            <w:proofErr w:type="gramEnd"/>
            <w:r>
              <w:rPr>
                <w:rFonts w:ascii="宋体" w:hAnsi="宋体" w:cs="宋体" w:hint="eastAsia"/>
                <w:bCs/>
                <w:color w:val="000000"/>
                <w:szCs w:val="21"/>
                <w:lang w:bidi="ar"/>
              </w:rPr>
              <w:t>费、税金项目清单计价表。</w:t>
            </w:r>
          </w:p>
          <w:p w:rsidR="00CC0A06" w:rsidRDefault="00530119">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（12）综合单价分析表。</w:t>
            </w:r>
          </w:p>
          <w:p w:rsidR="00CC0A06" w:rsidRDefault="00530119">
            <w:pPr>
              <w:wordWrap w:val="0"/>
              <w:autoSpaceDE w:val="0"/>
              <w:autoSpaceDN w:val="0"/>
              <w:ind w:firstLineChars="200" w:firstLine="420"/>
              <w:rPr>
                <w:rFonts w:ascii="宋体" w:hAnsi="宋体" w:cs="宋体"/>
                <w:b/>
                <w:color w:val="000000"/>
                <w:szCs w:val="21"/>
                <w:lang w:bidi="ar"/>
              </w:rPr>
            </w:pPr>
            <w:r>
              <w:rPr>
                <w:rFonts w:ascii="宋体" w:hAnsi="宋体" w:cs="宋体" w:hint="eastAsia"/>
                <w:bCs/>
                <w:color w:val="000000"/>
                <w:szCs w:val="21"/>
                <w:lang w:bidi="ar"/>
              </w:rPr>
              <w:t>（13）承包人提供材料和工程设备一览表。</w:t>
            </w:r>
          </w:p>
          <w:p w:rsidR="00CC0A06" w:rsidRDefault="00530119">
            <w:pPr>
              <w:wordWrap w:val="0"/>
              <w:autoSpaceDE w:val="0"/>
              <w:autoSpaceDN w:val="0"/>
              <w:rPr>
                <w:rFonts w:ascii="宋体" w:hAnsi="宋体" w:cs="宋体"/>
                <w:color w:val="538135"/>
                <w:szCs w:val="21"/>
                <w:lang w:bidi="ar"/>
              </w:rPr>
            </w:pPr>
            <w:r>
              <w:rPr>
                <w:rFonts w:ascii="宋体" w:hAnsi="宋体" w:cs="宋体" w:hint="eastAsia"/>
                <w:b/>
                <w:bCs/>
                <w:color w:val="538135"/>
                <w:szCs w:val="21"/>
                <w:lang w:bidi="ar"/>
              </w:rPr>
              <w:lastRenderedPageBreak/>
              <w:t>【学生】</w:t>
            </w:r>
            <w:r>
              <w:rPr>
                <w:rFonts w:ascii="宋体" w:hAnsi="宋体" w:cs="宋体" w:hint="eastAsia"/>
                <w:color w:val="538135"/>
                <w:szCs w:val="21"/>
                <w:lang w:bidi="ar"/>
              </w:rPr>
              <w:t>思考、讨论。</w:t>
            </w:r>
          </w:p>
          <w:p w:rsidR="00CC0A06" w:rsidRDefault="00CC0A06">
            <w:pPr>
              <w:wordWrap w:val="0"/>
              <w:autoSpaceDE w:val="0"/>
              <w:autoSpaceDN w:val="0"/>
              <w:rPr>
                <w:rFonts w:ascii="宋体" w:hAnsi="宋体" w:cs="宋体"/>
                <w:color w:val="538135"/>
                <w:szCs w:val="21"/>
                <w:lang w:bidi="ar"/>
              </w:rPr>
            </w:pPr>
          </w:p>
          <w:p w:rsidR="00CC0A06" w:rsidRDefault="00CC0A06">
            <w:pPr>
              <w:wordWrap w:val="0"/>
              <w:autoSpaceDE w:val="0"/>
              <w:autoSpaceDN w:val="0"/>
              <w:rPr>
                <w:rFonts w:ascii="宋体" w:hAnsi="宋体" w:cs="宋体"/>
                <w:color w:val="538135"/>
                <w:szCs w:val="21"/>
                <w:lang w:bidi="ar"/>
              </w:rPr>
            </w:pPr>
          </w:p>
          <w:p w:rsidR="00CC0A06" w:rsidRDefault="00CC0A06">
            <w:pPr>
              <w:wordWrap w:val="0"/>
              <w:autoSpaceDE w:val="0"/>
              <w:autoSpaceDN w:val="0"/>
              <w:rPr>
                <w:rFonts w:ascii="宋体" w:hAnsi="宋体" w:cs="宋体"/>
                <w:color w:val="538135"/>
                <w:szCs w:val="21"/>
                <w:lang w:bidi="ar"/>
              </w:rPr>
            </w:pPr>
          </w:p>
        </w:tc>
        <w:tc>
          <w:tcPr>
            <w:tcW w:w="1366"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通过教师讲解，了解工程量清单计价文件编制要求（二）的基本理论知识。</w:t>
            </w:r>
          </w:p>
        </w:tc>
      </w:tr>
      <w:tr w:rsidR="00CC0A06">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CC0A06" w:rsidRDefault="00530119">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CC0A06" w:rsidRDefault="00530119">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CC0A06" w:rsidRDefault="00530119" w:rsidP="00904795">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w:t>
            </w:r>
            <w:r>
              <w:rPr>
                <w:rFonts w:ascii="宋体" w:hAnsi="宋体" w:cs="宋体" w:hint="eastAsia"/>
                <w:b/>
                <w:kern w:val="0"/>
                <w:szCs w:val="21"/>
                <w:lang w:bidi="ar"/>
              </w:rPr>
              <w:t>工程量清单计价文件编制要求（二），让学生知道专业工程暂估价应按招标工程量清单中列出的金额填写</w:t>
            </w:r>
            <w:r>
              <w:rPr>
                <w:rFonts w:ascii="宋体" w:hAnsi="宋体" w:cs="宋体" w:hint="eastAsia"/>
                <w:b/>
                <w:szCs w:val="21"/>
                <w:lang w:bidi="ar"/>
              </w:rPr>
              <w:t>。</w:t>
            </w:r>
          </w:p>
        </w:tc>
        <w:tc>
          <w:tcPr>
            <w:tcW w:w="1366" w:type="dxa"/>
            <w:tcBorders>
              <w:top w:val="single" w:sz="4" w:space="0" w:color="auto"/>
              <w:left w:val="single" w:sz="4" w:space="0" w:color="auto"/>
              <w:bottom w:val="double" w:sz="4" w:space="0" w:color="auto"/>
              <w:right w:val="single" w:sz="4" w:space="0" w:color="auto"/>
            </w:tcBorders>
            <w:vAlign w:val="center"/>
          </w:tcPr>
          <w:p w:rsidR="00CC0A06" w:rsidRDefault="00530119">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CC0A06">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CC0A06" w:rsidRDefault="00530119">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CC0A06" w:rsidRDefault="00530119">
            <w:pPr>
              <w:wordWrap w:val="0"/>
              <w:autoSpaceDE w:val="0"/>
              <w:autoSpaceDN w:val="0"/>
              <w:ind w:firstLineChars="200" w:firstLine="420"/>
              <w:rPr>
                <w:rFonts w:hAnsi="宋体"/>
                <w:bCs/>
                <w:szCs w:val="21"/>
              </w:rPr>
            </w:pPr>
            <w:r>
              <w:rPr>
                <w:rFonts w:ascii="宋体" w:hAnsi="宋体" w:cs="宋体" w:hint="eastAsia"/>
                <w:bCs/>
                <w:szCs w:val="21"/>
                <w:lang w:bidi="ar"/>
              </w:rPr>
              <w:t>简述单项工程投标报价文件的一般组成。</w:t>
            </w:r>
          </w:p>
        </w:tc>
        <w:tc>
          <w:tcPr>
            <w:tcW w:w="1366" w:type="dxa"/>
            <w:tcBorders>
              <w:top w:val="single" w:sz="4" w:space="0" w:color="auto"/>
              <w:left w:val="single" w:sz="4" w:space="0" w:color="auto"/>
              <w:bottom w:val="double" w:sz="4" w:space="0" w:color="auto"/>
              <w:right w:val="single" w:sz="4" w:space="0" w:color="auto"/>
            </w:tcBorders>
            <w:vAlign w:val="center"/>
          </w:tcPr>
          <w:p w:rsidR="00CC0A06" w:rsidRDefault="00530119">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CC0A06">
        <w:trPr>
          <w:trHeight w:val="974"/>
          <w:jc w:val="center"/>
        </w:trPr>
        <w:tc>
          <w:tcPr>
            <w:tcW w:w="1276" w:type="dxa"/>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rPr>
                <w:rFonts w:ascii="微软雅黑" w:eastAsia="微软雅黑" w:hAnsi="微软雅黑"/>
                <w:b/>
                <w:sz w:val="24"/>
                <w:szCs w:val="24"/>
              </w:rPr>
            </w:pPr>
            <w:r>
              <w:rPr>
                <w:rFonts w:ascii="微软雅黑" w:eastAsia="微软雅黑" w:hAnsi="微软雅黑" w:hint="eastAsia"/>
                <w:b/>
                <w:sz w:val="24"/>
                <w:szCs w:val="24"/>
              </w:rPr>
              <w:t>教学反思</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CC0A06" w:rsidRDefault="00530119">
            <w:pPr>
              <w:wordWrap w:val="0"/>
              <w:autoSpaceDE w:val="0"/>
              <w:autoSpaceDN w:val="0"/>
              <w:spacing w:line="380" w:lineRule="exact"/>
              <w:rPr>
                <w:rFonts w:ascii="Times New Roman" w:hAnsi="Times New Roman"/>
              </w:rPr>
            </w:pPr>
            <w:r>
              <w:rPr>
                <w:rFonts w:ascii="Times New Roman" w:hAnsi="Times New Roman"/>
              </w:rPr>
              <w:t>本课设计充分调动学生的动手能力，逻辑思维能力，合作学习的能力，但时间安排较紧，如果能当堂展示同学们的</w:t>
            </w:r>
            <w:r>
              <w:rPr>
                <w:rFonts w:ascii="Times New Roman" w:hAnsi="Times New Roman" w:hint="eastAsia"/>
              </w:rPr>
              <w:t>现实</w:t>
            </w:r>
            <w:r>
              <w:rPr>
                <w:rFonts w:ascii="Times New Roman" w:hAnsi="Times New Roman"/>
              </w:rPr>
              <w:t>情况，及时给予正确评价会更好。</w:t>
            </w:r>
          </w:p>
        </w:tc>
      </w:tr>
    </w:tbl>
    <w:p w:rsidR="00CC0A06" w:rsidRDefault="00CC0A06"/>
    <w:sectPr w:rsidR="00CC0A0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宋黑_GBK">
    <w:altName w:val="Arial Unicode MS"/>
    <w:charset w:val="86"/>
    <w:family w:val="script"/>
    <w:pitch w:val="default"/>
    <w:sig w:usb0="00000000" w:usb1="00000000" w:usb2="00000010" w:usb3="00000000" w:csb0="00040000" w:csb1="00000000"/>
  </w:font>
  <w:font w:name="Calibri Light">
    <w:altName w:val="Helvetica Neue"/>
    <w:panose1 w:val="020F03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PinYinok">
    <w:altName w:val="Trebuchet MS"/>
    <w:charset w:val="00"/>
    <w:family w:val="swiss"/>
    <w:pitch w:val="default"/>
    <w:sig w:usb0="00000000" w:usb1="00000000" w:usb2="00000000" w:usb3="00000000" w:csb0="00000001" w:csb1="00000000"/>
  </w:font>
  <w:font w:name="微软雅黑">
    <w:altName w:val="汉仪旗黑"/>
    <w:panose1 w:val="020B0503020204020204"/>
    <w:charset w:val="86"/>
    <w:family w:val="swiss"/>
    <w:pitch w:val="variable"/>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3MTdjMzQ0NDBmNGFlY2ZhNjlmNjM3NzlhNjc1MjcifQ=="/>
  </w:docVars>
  <w:rsids>
    <w:rsidRoot w:val="00B604E2"/>
    <w:rsid w:val="E5FD20F1"/>
    <w:rsid w:val="EB9BAD13"/>
    <w:rsid w:val="FBFD899D"/>
    <w:rsid w:val="FEB7511F"/>
    <w:rsid w:val="FFFCE10F"/>
    <w:rsid w:val="0002033F"/>
    <w:rsid w:val="0002167A"/>
    <w:rsid w:val="000224F0"/>
    <w:rsid w:val="000251F5"/>
    <w:rsid w:val="000260A1"/>
    <w:rsid w:val="00030C76"/>
    <w:rsid w:val="00032393"/>
    <w:rsid w:val="00032759"/>
    <w:rsid w:val="00033EA9"/>
    <w:rsid w:val="00034267"/>
    <w:rsid w:val="00040095"/>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46F25"/>
    <w:rsid w:val="00350041"/>
    <w:rsid w:val="00355D4B"/>
    <w:rsid w:val="003648FD"/>
    <w:rsid w:val="00365839"/>
    <w:rsid w:val="00365BD3"/>
    <w:rsid w:val="00370E85"/>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119"/>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4795"/>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25E94"/>
    <w:rsid w:val="00C32B34"/>
    <w:rsid w:val="00C538F6"/>
    <w:rsid w:val="00C539B3"/>
    <w:rsid w:val="00C62DB9"/>
    <w:rsid w:val="00C710BF"/>
    <w:rsid w:val="00C757FF"/>
    <w:rsid w:val="00C8147F"/>
    <w:rsid w:val="00C870A5"/>
    <w:rsid w:val="00C913C9"/>
    <w:rsid w:val="00CA4BEA"/>
    <w:rsid w:val="00CB086C"/>
    <w:rsid w:val="00CB4DC5"/>
    <w:rsid w:val="00CC0A06"/>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5DD7"/>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B7E29BC"/>
    <w:rsid w:val="2F6E73AD"/>
    <w:rsid w:val="3FDF52F0"/>
    <w:rsid w:val="436C72A2"/>
    <w:rsid w:val="44B33A23"/>
    <w:rsid w:val="690A0478"/>
    <w:rsid w:val="6EFF2889"/>
    <w:rsid w:val="76E9EA49"/>
    <w:rsid w:val="76FE0FF8"/>
    <w:rsid w:val="7EFFB3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semiHidden="0" w:uiPriority="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paragraph" w:styleId="3">
    <w:name w:val="heading 3"/>
    <w:basedOn w:val="a"/>
    <w:next w:val="a"/>
    <w:link w:val="3Char"/>
    <w:uiPriority w:val="9"/>
    <w:semiHidden/>
    <w:unhideWhenUsed/>
    <w:qFormat/>
    <w:pPr>
      <w:keepNext/>
      <w:keepLines/>
      <w:spacing w:before="260" w:after="260" w:line="416" w:lineRule="auto"/>
      <w:outlineLvl w:val="2"/>
    </w:pPr>
    <w:rPr>
      <w:b/>
      <w:bCs/>
      <w:sz w:val="32"/>
      <w:szCs w:val="32"/>
    </w:rPr>
  </w:style>
  <w:style w:type="paragraph" w:styleId="4">
    <w:name w:val="heading 4"/>
    <w:basedOn w:val="a"/>
    <w:next w:val="a"/>
    <w:link w:val="4Char"/>
    <w:qFormat/>
    <w:pPr>
      <w:keepNext/>
      <w:keepLines/>
      <w:spacing w:beforeLines="30" w:before="30" w:afterLines="30" w:after="30" w:line="264" w:lineRule="auto"/>
      <w:ind w:leftChars="150" w:left="150"/>
      <w:outlineLvl w:val="3"/>
    </w:pPr>
    <w:rPr>
      <w:rFonts w:ascii="Times New Roman" w:eastAsia="方正宋黑_GBK" w:hAnsi="Times New Roman"/>
      <w:color w:val="E4007F"/>
      <w:sz w:val="26"/>
      <w:szCs w:val="20"/>
    </w:rPr>
  </w:style>
  <w:style w:type="paragraph" w:styleId="5">
    <w:name w:val="heading 5"/>
    <w:basedOn w:val="a"/>
    <w:next w:val="a"/>
    <w:link w:val="5Char"/>
    <w:uiPriority w:val="9"/>
    <w:semiHidden/>
    <w:unhideWhenUsed/>
    <w:qFormat/>
    <w:pPr>
      <w:keepNext/>
      <w:keepLines/>
      <w:spacing w:before="280" w:after="290" w:line="376" w:lineRule="auto"/>
      <w:outlineLvl w:val="4"/>
    </w:pPr>
    <w:rPr>
      <w:b/>
      <w:bCs/>
      <w:sz w:val="28"/>
      <w:szCs w:val="28"/>
    </w:rPr>
  </w:style>
  <w:style w:type="paragraph" w:styleId="6">
    <w:name w:val="heading 6"/>
    <w:basedOn w:val="a"/>
    <w:next w:val="a"/>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link w:val="Char"/>
    <w:unhideWhenUsed/>
    <w:qFormat/>
    <w:rPr>
      <w:rFonts w:asciiTheme="majorHAnsi" w:eastAsia="黑体" w:hAnsiTheme="majorHAnsi" w:cstheme="majorBidi"/>
      <w:sz w:val="20"/>
      <w:szCs w:val="20"/>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21">
    <w:name w:val="Heading #2|1"/>
    <w:basedOn w:val="a"/>
    <w:qFormat/>
    <w:pPr>
      <w:spacing w:after="640"/>
      <w:jc w:val="center"/>
      <w:outlineLvl w:val="1"/>
    </w:pPr>
    <w:rPr>
      <w:rFonts w:ascii="宋体" w:hAnsi="宋体" w:cs="宋体"/>
      <w:color w:val="EC008D"/>
      <w:sz w:val="30"/>
      <w:szCs w:val="30"/>
      <w:lang w:val="zh-TW" w:eastAsia="zh-TW" w:bidi="zh-TW"/>
    </w:rPr>
  </w:style>
  <w:style w:type="paragraph" w:customStyle="1" w:styleId="Heading31">
    <w:name w:val="Heading #3|1"/>
    <w:basedOn w:val="a"/>
    <w:link w:val="Heading31Char"/>
    <w:qFormat/>
    <w:pPr>
      <w:spacing w:after="160"/>
      <w:outlineLvl w:val="2"/>
    </w:pPr>
    <w:rPr>
      <w:rFonts w:ascii="宋体" w:hAnsi="宋体" w:cs="宋体"/>
      <w:color w:val="EC008D"/>
      <w:sz w:val="20"/>
      <w:szCs w:val="20"/>
      <w:lang w:val="zh-TW" w:eastAsia="zh-TW" w:bidi="zh-TW"/>
    </w:rPr>
  </w:style>
  <w:style w:type="character" w:customStyle="1" w:styleId="Heading31Char">
    <w:name w:val="Heading #3|1 Char"/>
    <w:link w:val="Heading31"/>
    <w:qFormat/>
    <w:rPr>
      <w:rFonts w:ascii="宋体" w:eastAsia="宋体" w:hAnsi="宋体" w:cs="宋体"/>
      <w:color w:val="EC008D"/>
      <w:sz w:val="20"/>
      <w:szCs w:val="20"/>
      <w:lang w:val="zh-TW" w:eastAsia="zh-TW" w:bidi="zh-TW"/>
    </w:rPr>
  </w:style>
  <w:style w:type="paragraph" w:customStyle="1" w:styleId="Bodytext1">
    <w:name w:val="Body text|1"/>
    <w:basedOn w:val="a"/>
    <w:link w:val="Bodytext1Char"/>
    <w:unhideWhenUsed/>
    <w:qFormat/>
    <w:pPr>
      <w:spacing w:line="360" w:lineRule="auto"/>
      <w:ind w:firstLine="400"/>
    </w:pPr>
    <w:rPr>
      <w:rFonts w:ascii="宋体" w:hAnsi="宋体" w:cs="宋体"/>
      <w:sz w:val="20"/>
      <w:szCs w:val="20"/>
      <w:lang w:val="zh-TW" w:eastAsia="zh-TW" w:bidi="zh-TW"/>
    </w:rPr>
  </w:style>
  <w:style w:type="character" w:customStyle="1" w:styleId="Bodytext1Char">
    <w:name w:val="Body text|1 Char"/>
    <w:link w:val="Bodytext1"/>
    <w:qFormat/>
    <w:rPr>
      <w:rFonts w:ascii="宋体" w:eastAsia="宋体" w:hAnsi="宋体" w:cs="宋体"/>
      <w:sz w:val="20"/>
      <w:szCs w:val="20"/>
      <w:lang w:val="zh-TW" w:eastAsia="zh-TW" w:bidi="zh-TW"/>
    </w:rPr>
  </w:style>
  <w:style w:type="character" w:customStyle="1" w:styleId="Char1">
    <w:name w:val="页眉 Char"/>
    <w:basedOn w:val="a0"/>
    <w:link w:val="a5"/>
    <w:uiPriority w:val="99"/>
    <w:qFormat/>
    <w:rPr>
      <w:rFonts w:ascii="Calibri" w:eastAsia="宋体" w:hAnsi="Calibri" w:cs="Times New Roman"/>
      <w:sz w:val="18"/>
      <w:szCs w:val="18"/>
    </w:rPr>
  </w:style>
  <w:style w:type="character" w:customStyle="1" w:styleId="Char0">
    <w:name w:val="页脚 Char"/>
    <w:basedOn w:val="a0"/>
    <w:link w:val="a4"/>
    <w:uiPriority w:val="99"/>
    <w:qFormat/>
    <w:rPr>
      <w:rFonts w:ascii="Calibri" w:eastAsia="宋体" w:hAnsi="Calibri" w:cs="Times New Roman"/>
      <w:sz w:val="18"/>
      <w:szCs w:val="18"/>
    </w:rPr>
  </w:style>
  <w:style w:type="paragraph" w:styleId="a7">
    <w:name w:val="List Paragraph"/>
    <w:basedOn w:val="a"/>
    <w:uiPriority w:val="34"/>
    <w:qFormat/>
    <w:pPr>
      <w:ind w:firstLineChars="200" w:firstLine="420"/>
    </w:pPr>
  </w:style>
  <w:style w:type="paragraph" w:customStyle="1" w:styleId="a8">
    <w:name w:val="知识拓展内容"/>
    <w:basedOn w:val="a"/>
    <w:link w:val="Char2"/>
    <w:qFormat/>
    <w:pPr>
      <w:pBdr>
        <w:top w:val="single" w:sz="4" w:space="3" w:color="FADCE9"/>
        <w:left w:val="single" w:sz="4" w:space="4" w:color="FADCE9"/>
        <w:bottom w:val="single" w:sz="4" w:space="3" w:color="FADCE9"/>
        <w:right w:val="single" w:sz="4" w:space="4" w:color="FADCE9"/>
      </w:pBdr>
      <w:shd w:val="clear" w:color="auto" w:fill="FADCE9"/>
      <w:spacing w:line="264" w:lineRule="auto"/>
      <w:ind w:leftChars="50" w:left="50" w:rightChars="50" w:right="50" w:firstLineChars="200" w:firstLine="200"/>
    </w:pPr>
    <w:rPr>
      <w:rFonts w:ascii="Times New Roman" w:eastAsia="仿宋_GB2312" w:hAnsi="Times New Roman"/>
      <w:kern w:val="10"/>
      <w:szCs w:val="21"/>
      <w:lang w:val="zh-CN"/>
    </w:rPr>
  </w:style>
  <w:style w:type="character" w:customStyle="1" w:styleId="Char2">
    <w:name w:val="知识拓展内容 Char"/>
    <w:link w:val="a8"/>
    <w:qFormat/>
    <w:rPr>
      <w:rFonts w:ascii="Times New Roman" w:eastAsia="仿宋_GB2312" w:hAnsi="Times New Roman" w:cs="Times New Roman"/>
      <w:kern w:val="10"/>
      <w:szCs w:val="21"/>
      <w:shd w:val="clear" w:color="auto" w:fill="FADCE9"/>
      <w:lang w:val="zh-CN" w:eastAsia="zh-CN"/>
    </w:rPr>
  </w:style>
  <w:style w:type="character" w:customStyle="1" w:styleId="4Char">
    <w:name w:val="标题 4 Char"/>
    <w:basedOn w:val="a0"/>
    <w:link w:val="4"/>
    <w:rPr>
      <w:rFonts w:ascii="Times New Roman" w:eastAsia="方正宋黑_GBK" w:hAnsi="Times New Roman" w:cs="Times New Roman"/>
      <w:color w:val="E4007F"/>
      <w:sz w:val="26"/>
      <w:szCs w:val="20"/>
    </w:rPr>
  </w:style>
  <w:style w:type="character" w:customStyle="1" w:styleId="a9">
    <w:name w:val="字符样式 拼音字体"/>
    <w:qFormat/>
    <w:rPr>
      <w:rFonts w:ascii="PinYinok" w:hAnsi="PinYinok"/>
      <w:sz w:val="24"/>
      <w:szCs w:val="24"/>
    </w:rPr>
  </w:style>
  <w:style w:type="character" w:customStyle="1" w:styleId="5Char">
    <w:name w:val="标题 5 Char"/>
    <w:basedOn w:val="a0"/>
    <w:link w:val="5"/>
    <w:uiPriority w:val="9"/>
    <w:semiHidden/>
    <w:qFormat/>
    <w:rPr>
      <w:rFonts w:ascii="Calibri" w:eastAsia="宋体" w:hAnsi="Calibri" w:cs="Times New Roman"/>
      <w:b/>
      <w:bCs/>
      <w:sz w:val="28"/>
      <w:szCs w:val="28"/>
    </w:rPr>
  </w:style>
  <w:style w:type="character" w:customStyle="1" w:styleId="6Char">
    <w:name w:val="标题 6 Char"/>
    <w:basedOn w:val="a0"/>
    <w:link w:val="6"/>
    <w:uiPriority w:val="9"/>
    <w:semiHidden/>
    <w:rPr>
      <w:rFonts w:asciiTheme="majorHAnsi" w:eastAsiaTheme="majorEastAsia" w:hAnsiTheme="majorHAnsi" w:cstheme="majorBidi"/>
      <w:b/>
      <w:bCs/>
      <w:sz w:val="24"/>
      <w:szCs w:val="24"/>
    </w:rPr>
  </w:style>
  <w:style w:type="paragraph" w:customStyle="1" w:styleId="aa">
    <w:name w:val="图片"/>
    <w:basedOn w:val="a"/>
    <w:next w:val="a3"/>
    <w:link w:val="Char3"/>
    <w:qFormat/>
    <w:pPr>
      <w:spacing w:before="120"/>
      <w:jc w:val="center"/>
    </w:pPr>
    <w:rPr>
      <w:rFonts w:ascii="Times New Roman" w:hAnsi="Times New Roman"/>
      <w:szCs w:val="20"/>
    </w:rPr>
  </w:style>
  <w:style w:type="character" w:customStyle="1" w:styleId="Char">
    <w:name w:val="题注 Char"/>
    <w:link w:val="a3"/>
    <w:qFormat/>
    <w:locked/>
    <w:rPr>
      <w:rFonts w:asciiTheme="majorHAnsi" w:eastAsia="黑体" w:hAnsiTheme="majorHAnsi" w:cstheme="majorBidi"/>
      <w:sz w:val="20"/>
      <w:szCs w:val="20"/>
    </w:rPr>
  </w:style>
  <w:style w:type="character" w:customStyle="1" w:styleId="Char3">
    <w:name w:val="图片 Char"/>
    <w:link w:val="aa"/>
    <w:locked/>
    <w:rPr>
      <w:rFonts w:ascii="Times New Roman" w:eastAsia="宋体" w:hAnsi="Times New Roman" w:cs="Times New Roman"/>
      <w:szCs w:val="20"/>
    </w:rPr>
  </w:style>
  <w:style w:type="character" w:customStyle="1" w:styleId="3Char">
    <w:name w:val="标题 3 Char"/>
    <w:basedOn w:val="a0"/>
    <w:link w:val="3"/>
    <w:uiPriority w:val="9"/>
    <w:semiHidden/>
    <w:qFormat/>
    <w:rPr>
      <w:rFonts w:ascii="Calibri" w:eastAsia="宋体" w:hAnsi="Calibri" w:cs="Times New Roman"/>
      <w:b/>
      <w:bCs/>
      <w:sz w:val="32"/>
      <w:szCs w:val="32"/>
    </w:rPr>
  </w:style>
  <w:style w:type="paragraph" w:styleId="ab">
    <w:name w:val="Balloon Text"/>
    <w:basedOn w:val="a"/>
    <w:link w:val="Char4"/>
    <w:uiPriority w:val="99"/>
    <w:semiHidden/>
    <w:unhideWhenUsed/>
    <w:rsid w:val="00DB5DD7"/>
    <w:rPr>
      <w:sz w:val="18"/>
      <w:szCs w:val="18"/>
    </w:rPr>
  </w:style>
  <w:style w:type="character" w:customStyle="1" w:styleId="Char4">
    <w:name w:val="批注框文本 Char"/>
    <w:basedOn w:val="a0"/>
    <w:link w:val="ab"/>
    <w:uiPriority w:val="99"/>
    <w:semiHidden/>
    <w:rsid w:val="00DB5DD7"/>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semiHidden="0" w:uiPriority="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paragraph" w:styleId="3">
    <w:name w:val="heading 3"/>
    <w:basedOn w:val="a"/>
    <w:next w:val="a"/>
    <w:link w:val="3Char"/>
    <w:uiPriority w:val="9"/>
    <w:semiHidden/>
    <w:unhideWhenUsed/>
    <w:qFormat/>
    <w:pPr>
      <w:keepNext/>
      <w:keepLines/>
      <w:spacing w:before="260" w:after="260" w:line="416" w:lineRule="auto"/>
      <w:outlineLvl w:val="2"/>
    </w:pPr>
    <w:rPr>
      <w:b/>
      <w:bCs/>
      <w:sz w:val="32"/>
      <w:szCs w:val="32"/>
    </w:rPr>
  </w:style>
  <w:style w:type="paragraph" w:styleId="4">
    <w:name w:val="heading 4"/>
    <w:basedOn w:val="a"/>
    <w:next w:val="a"/>
    <w:link w:val="4Char"/>
    <w:qFormat/>
    <w:pPr>
      <w:keepNext/>
      <w:keepLines/>
      <w:spacing w:beforeLines="30" w:before="30" w:afterLines="30" w:after="30" w:line="264" w:lineRule="auto"/>
      <w:ind w:leftChars="150" w:left="150"/>
      <w:outlineLvl w:val="3"/>
    </w:pPr>
    <w:rPr>
      <w:rFonts w:ascii="Times New Roman" w:eastAsia="方正宋黑_GBK" w:hAnsi="Times New Roman"/>
      <w:color w:val="E4007F"/>
      <w:sz w:val="26"/>
      <w:szCs w:val="20"/>
    </w:rPr>
  </w:style>
  <w:style w:type="paragraph" w:styleId="5">
    <w:name w:val="heading 5"/>
    <w:basedOn w:val="a"/>
    <w:next w:val="a"/>
    <w:link w:val="5Char"/>
    <w:uiPriority w:val="9"/>
    <w:semiHidden/>
    <w:unhideWhenUsed/>
    <w:qFormat/>
    <w:pPr>
      <w:keepNext/>
      <w:keepLines/>
      <w:spacing w:before="280" w:after="290" w:line="376" w:lineRule="auto"/>
      <w:outlineLvl w:val="4"/>
    </w:pPr>
    <w:rPr>
      <w:b/>
      <w:bCs/>
      <w:sz w:val="28"/>
      <w:szCs w:val="28"/>
    </w:rPr>
  </w:style>
  <w:style w:type="paragraph" w:styleId="6">
    <w:name w:val="heading 6"/>
    <w:basedOn w:val="a"/>
    <w:next w:val="a"/>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link w:val="Char"/>
    <w:unhideWhenUsed/>
    <w:qFormat/>
    <w:rPr>
      <w:rFonts w:asciiTheme="majorHAnsi" w:eastAsia="黑体" w:hAnsiTheme="majorHAnsi" w:cstheme="majorBidi"/>
      <w:sz w:val="20"/>
      <w:szCs w:val="20"/>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21">
    <w:name w:val="Heading #2|1"/>
    <w:basedOn w:val="a"/>
    <w:qFormat/>
    <w:pPr>
      <w:spacing w:after="640"/>
      <w:jc w:val="center"/>
      <w:outlineLvl w:val="1"/>
    </w:pPr>
    <w:rPr>
      <w:rFonts w:ascii="宋体" w:hAnsi="宋体" w:cs="宋体"/>
      <w:color w:val="EC008D"/>
      <w:sz w:val="30"/>
      <w:szCs w:val="30"/>
      <w:lang w:val="zh-TW" w:eastAsia="zh-TW" w:bidi="zh-TW"/>
    </w:rPr>
  </w:style>
  <w:style w:type="paragraph" w:customStyle="1" w:styleId="Heading31">
    <w:name w:val="Heading #3|1"/>
    <w:basedOn w:val="a"/>
    <w:link w:val="Heading31Char"/>
    <w:qFormat/>
    <w:pPr>
      <w:spacing w:after="160"/>
      <w:outlineLvl w:val="2"/>
    </w:pPr>
    <w:rPr>
      <w:rFonts w:ascii="宋体" w:hAnsi="宋体" w:cs="宋体"/>
      <w:color w:val="EC008D"/>
      <w:sz w:val="20"/>
      <w:szCs w:val="20"/>
      <w:lang w:val="zh-TW" w:eastAsia="zh-TW" w:bidi="zh-TW"/>
    </w:rPr>
  </w:style>
  <w:style w:type="character" w:customStyle="1" w:styleId="Heading31Char">
    <w:name w:val="Heading #3|1 Char"/>
    <w:link w:val="Heading31"/>
    <w:qFormat/>
    <w:rPr>
      <w:rFonts w:ascii="宋体" w:eastAsia="宋体" w:hAnsi="宋体" w:cs="宋体"/>
      <w:color w:val="EC008D"/>
      <w:sz w:val="20"/>
      <w:szCs w:val="20"/>
      <w:lang w:val="zh-TW" w:eastAsia="zh-TW" w:bidi="zh-TW"/>
    </w:rPr>
  </w:style>
  <w:style w:type="paragraph" w:customStyle="1" w:styleId="Bodytext1">
    <w:name w:val="Body text|1"/>
    <w:basedOn w:val="a"/>
    <w:link w:val="Bodytext1Char"/>
    <w:unhideWhenUsed/>
    <w:qFormat/>
    <w:pPr>
      <w:spacing w:line="360" w:lineRule="auto"/>
      <w:ind w:firstLine="400"/>
    </w:pPr>
    <w:rPr>
      <w:rFonts w:ascii="宋体" w:hAnsi="宋体" w:cs="宋体"/>
      <w:sz w:val="20"/>
      <w:szCs w:val="20"/>
      <w:lang w:val="zh-TW" w:eastAsia="zh-TW" w:bidi="zh-TW"/>
    </w:rPr>
  </w:style>
  <w:style w:type="character" w:customStyle="1" w:styleId="Bodytext1Char">
    <w:name w:val="Body text|1 Char"/>
    <w:link w:val="Bodytext1"/>
    <w:qFormat/>
    <w:rPr>
      <w:rFonts w:ascii="宋体" w:eastAsia="宋体" w:hAnsi="宋体" w:cs="宋体"/>
      <w:sz w:val="20"/>
      <w:szCs w:val="20"/>
      <w:lang w:val="zh-TW" w:eastAsia="zh-TW" w:bidi="zh-TW"/>
    </w:rPr>
  </w:style>
  <w:style w:type="character" w:customStyle="1" w:styleId="Char1">
    <w:name w:val="页眉 Char"/>
    <w:basedOn w:val="a0"/>
    <w:link w:val="a5"/>
    <w:uiPriority w:val="99"/>
    <w:qFormat/>
    <w:rPr>
      <w:rFonts w:ascii="Calibri" w:eastAsia="宋体" w:hAnsi="Calibri" w:cs="Times New Roman"/>
      <w:sz w:val="18"/>
      <w:szCs w:val="18"/>
    </w:rPr>
  </w:style>
  <w:style w:type="character" w:customStyle="1" w:styleId="Char0">
    <w:name w:val="页脚 Char"/>
    <w:basedOn w:val="a0"/>
    <w:link w:val="a4"/>
    <w:uiPriority w:val="99"/>
    <w:qFormat/>
    <w:rPr>
      <w:rFonts w:ascii="Calibri" w:eastAsia="宋体" w:hAnsi="Calibri" w:cs="Times New Roman"/>
      <w:sz w:val="18"/>
      <w:szCs w:val="18"/>
    </w:rPr>
  </w:style>
  <w:style w:type="paragraph" w:styleId="a7">
    <w:name w:val="List Paragraph"/>
    <w:basedOn w:val="a"/>
    <w:uiPriority w:val="34"/>
    <w:qFormat/>
    <w:pPr>
      <w:ind w:firstLineChars="200" w:firstLine="420"/>
    </w:pPr>
  </w:style>
  <w:style w:type="paragraph" w:customStyle="1" w:styleId="a8">
    <w:name w:val="知识拓展内容"/>
    <w:basedOn w:val="a"/>
    <w:link w:val="Char2"/>
    <w:qFormat/>
    <w:pPr>
      <w:pBdr>
        <w:top w:val="single" w:sz="4" w:space="3" w:color="FADCE9"/>
        <w:left w:val="single" w:sz="4" w:space="4" w:color="FADCE9"/>
        <w:bottom w:val="single" w:sz="4" w:space="3" w:color="FADCE9"/>
        <w:right w:val="single" w:sz="4" w:space="4" w:color="FADCE9"/>
      </w:pBdr>
      <w:shd w:val="clear" w:color="auto" w:fill="FADCE9"/>
      <w:spacing w:line="264" w:lineRule="auto"/>
      <w:ind w:leftChars="50" w:left="50" w:rightChars="50" w:right="50" w:firstLineChars="200" w:firstLine="200"/>
    </w:pPr>
    <w:rPr>
      <w:rFonts w:ascii="Times New Roman" w:eastAsia="仿宋_GB2312" w:hAnsi="Times New Roman"/>
      <w:kern w:val="10"/>
      <w:szCs w:val="21"/>
      <w:lang w:val="zh-CN"/>
    </w:rPr>
  </w:style>
  <w:style w:type="character" w:customStyle="1" w:styleId="Char2">
    <w:name w:val="知识拓展内容 Char"/>
    <w:link w:val="a8"/>
    <w:qFormat/>
    <w:rPr>
      <w:rFonts w:ascii="Times New Roman" w:eastAsia="仿宋_GB2312" w:hAnsi="Times New Roman" w:cs="Times New Roman"/>
      <w:kern w:val="10"/>
      <w:szCs w:val="21"/>
      <w:shd w:val="clear" w:color="auto" w:fill="FADCE9"/>
      <w:lang w:val="zh-CN" w:eastAsia="zh-CN"/>
    </w:rPr>
  </w:style>
  <w:style w:type="character" w:customStyle="1" w:styleId="4Char">
    <w:name w:val="标题 4 Char"/>
    <w:basedOn w:val="a0"/>
    <w:link w:val="4"/>
    <w:rPr>
      <w:rFonts w:ascii="Times New Roman" w:eastAsia="方正宋黑_GBK" w:hAnsi="Times New Roman" w:cs="Times New Roman"/>
      <w:color w:val="E4007F"/>
      <w:sz w:val="26"/>
      <w:szCs w:val="20"/>
    </w:rPr>
  </w:style>
  <w:style w:type="character" w:customStyle="1" w:styleId="a9">
    <w:name w:val="字符样式 拼音字体"/>
    <w:qFormat/>
    <w:rPr>
      <w:rFonts w:ascii="PinYinok" w:hAnsi="PinYinok"/>
      <w:sz w:val="24"/>
      <w:szCs w:val="24"/>
    </w:rPr>
  </w:style>
  <w:style w:type="character" w:customStyle="1" w:styleId="5Char">
    <w:name w:val="标题 5 Char"/>
    <w:basedOn w:val="a0"/>
    <w:link w:val="5"/>
    <w:uiPriority w:val="9"/>
    <w:semiHidden/>
    <w:qFormat/>
    <w:rPr>
      <w:rFonts w:ascii="Calibri" w:eastAsia="宋体" w:hAnsi="Calibri" w:cs="Times New Roman"/>
      <w:b/>
      <w:bCs/>
      <w:sz w:val="28"/>
      <w:szCs w:val="28"/>
    </w:rPr>
  </w:style>
  <w:style w:type="character" w:customStyle="1" w:styleId="6Char">
    <w:name w:val="标题 6 Char"/>
    <w:basedOn w:val="a0"/>
    <w:link w:val="6"/>
    <w:uiPriority w:val="9"/>
    <w:semiHidden/>
    <w:rPr>
      <w:rFonts w:asciiTheme="majorHAnsi" w:eastAsiaTheme="majorEastAsia" w:hAnsiTheme="majorHAnsi" w:cstheme="majorBidi"/>
      <w:b/>
      <w:bCs/>
      <w:sz w:val="24"/>
      <w:szCs w:val="24"/>
    </w:rPr>
  </w:style>
  <w:style w:type="paragraph" w:customStyle="1" w:styleId="aa">
    <w:name w:val="图片"/>
    <w:basedOn w:val="a"/>
    <w:next w:val="a3"/>
    <w:link w:val="Char3"/>
    <w:qFormat/>
    <w:pPr>
      <w:spacing w:before="120"/>
      <w:jc w:val="center"/>
    </w:pPr>
    <w:rPr>
      <w:rFonts w:ascii="Times New Roman" w:hAnsi="Times New Roman"/>
      <w:szCs w:val="20"/>
    </w:rPr>
  </w:style>
  <w:style w:type="character" w:customStyle="1" w:styleId="Char">
    <w:name w:val="题注 Char"/>
    <w:link w:val="a3"/>
    <w:qFormat/>
    <w:locked/>
    <w:rPr>
      <w:rFonts w:asciiTheme="majorHAnsi" w:eastAsia="黑体" w:hAnsiTheme="majorHAnsi" w:cstheme="majorBidi"/>
      <w:sz w:val="20"/>
      <w:szCs w:val="20"/>
    </w:rPr>
  </w:style>
  <w:style w:type="character" w:customStyle="1" w:styleId="Char3">
    <w:name w:val="图片 Char"/>
    <w:link w:val="aa"/>
    <w:locked/>
    <w:rPr>
      <w:rFonts w:ascii="Times New Roman" w:eastAsia="宋体" w:hAnsi="Times New Roman" w:cs="Times New Roman"/>
      <w:szCs w:val="20"/>
    </w:rPr>
  </w:style>
  <w:style w:type="character" w:customStyle="1" w:styleId="3Char">
    <w:name w:val="标题 3 Char"/>
    <w:basedOn w:val="a0"/>
    <w:link w:val="3"/>
    <w:uiPriority w:val="9"/>
    <w:semiHidden/>
    <w:qFormat/>
    <w:rPr>
      <w:rFonts w:ascii="Calibri" w:eastAsia="宋体" w:hAnsi="Calibri" w:cs="Times New Roman"/>
      <w:b/>
      <w:bCs/>
      <w:sz w:val="32"/>
      <w:szCs w:val="32"/>
    </w:rPr>
  </w:style>
  <w:style w:type="paragraph" w:styleId="ab">
    <w:name w:val="Balloon Text"/>
    <w:basedOn w:val="a"/>
    <w:link w:val="Char4"/>
    <w:uiPriority w:val="99"/>
    <w:semiHidden/>
    <w:unhideWhenUsed/>
    <w:rsid w:val="00DB5DD7"/>
    <w:rPr>
      <w:sz w:val="18"/>
      <w:szCs w:val="18"/>
    </w:rPr>
  </w:style>
  <w:style w:type="character" w:customStyle="1" w:styleId="Char4">
    <w:name w:val="批注框文本 Char"/>
    <w:basedOn w:val="a0"/>
    <w:link w:val="ab"/>
    <w:uiPriority w:val="99"/>
    <w:semiHidden/>
    <w:rsid w:val="00DB5DD7"/>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20</Pages>
  <Words>2412</Words>
  <Characters>13749</Characters>
  <Application>Microsoft Office Word</Application>
  <DocSecurity>0</DocSecurity>
  <Lines>114</Lines>
  <Paragraphs>32</Paragraphs>
  <ScaleCrop>false</ScaleCrop>
  <Company/>
  <LinksUpToDate>false</LinksUpToDate>
  <CharactersWithSpaces>16129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Windows 用户</cp:lastModifiedBy>
  <cp:revision>9</cp:revision>
  <dcterms:created xsi:type="dcterms:W3CDTF">2021-06-12T02:03:00Z</dcterms:created>
  <dcterms:modified xsi:type="dcterms:W3CDTF">2024-03-29T02:08:00Z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5AD7C7CDDFCEE49AAAE6D265B7AF78D9_43</vt:lpwstr>
  </property>
</Properties>
</file>